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62" w:rsidRDefault="00932262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932262" w:rsidRDefault="00932262">
      <w:pPr>
        <w:pStyle w:val="a3"/>
        <w:rPr>
          <w:rFonts w:ascii="Times New Roman"/>
          <w:sz w:val="20"/>
        </w:rPr>
      </w:pPr>
    </w:p>
    <w:p w:rsidR="00932262" w:rsidRDefault="00932262">
      <w:pPr>
        <w:pStyle w:val="a3"/>
        <w:rPr>
          <w:rFonts w:ascii="Times New Roman"/>
          <w:sz w:val="20"/>
        </w:rPr>
      </w:pPr>
    </w:p>
    <w:p w:rsidR="00932262" w:rsidRDefault="00932262">
      <w:pPr>
        <w:pStyle w:val="a3"/>
        <w:rPr>
          <w:rFonts w:ascii="Times New Roman"/>
          <w:sz w:val="20"/>
        </w:rPr>
      </w:pPr>
    </w:p>
    <w:p w:rsidR="00932262" w:rsidRDefault="00932262">
      <w:pPr>
        <w:pStyle w:val="a3"/>
        <w:rPr>
          <w:rFonts w:ascii="Times New Roman"/>
          <w:sz w:val="20"/>
        </w:rPr>
      </w:pPr>
    </w:p>
    <w:p w:rsidR="00932262" w:rsidRDefault="00932262">
      <w:pPr>
        <w:pStyle w:val="a3"/>
        <w:spacing w:before="7"/>
        <w:rPr>
          <w:rFonts w:ascii="Times New Roman"/>
          <w:sz w:val="25"/>
        </w:rPr>
      </w:pPr>
    </w:p>
    <w:p w:rsidR="00932262" w:rsidRDefault="00556CC8">
      <w:pPr>
        <w:pStyle w:val="a4"/>
      </w:pPr>
      <w:r>
        <w:t>苗栗縣性別平等政策</w:t>
      </w:r>
    </w:p>
    <w:p w:rsidR="00932262" w:rsidRDefault="00556CC8">
      <w:pPr>
        <w:spacing w:before="201"/>
        <w:ind w:left="1236" w:right="1234"/>
        <w:jc w:val="center"/>
        <w:rPr>
          <w:rFonts w:ascii="細明體_HKSCS" w:eastAsia="細明體_HKSCS"/>
          <w:sz w:val="44"/>
        </w:rPr>
      </w:pPr>
      <w:r>
        <w:rPr>
          <w:rFonts w:ascii="細明體_HKSCS" w:eastAsia="細明體_HKSCS" w:hint="eastAsia"/>
          <w:sz w:val="44"/>
        </w:rPr>
        <w:t>(</w:t>
      </w:r>
      <w:r>
        <w:rPr>
          <w:sz w:val="44"/>
        </w:rPr>
        <w:t>跨領域合作推動性別平等業務</w:t>
      </w:r>
      <w:r>
        <w:rPr>
          <w:rFonts w:ascii="細明體_HKSCS" w:eastAsia="細明體_HKSCS" w:hint="eastAsia"/>
          <w:sz w:val="44"/>
        </w:rPr>
        <w:t>)</w:t>
      </w:r>
    </w:p>
    <w:p w:rsidR="00932262" w:rsidRDefault="00932262">
      <w:pPr>
        <w:pStyle w:val="a3"/>
        <w:rPr>
          <w:rFonts w:ascii="細明體_HKSCS"/>
          <w:sz w:val="44"/>
        </w:rPr>
      </w:pPr>
    </w:p>
    <w:p w:rsidR="00932262" w:rsidRDefault="00932262">
      <w:pPr>
        <w:pStyle w:val="a3"/>
        <w:rPr>
          <w:rFonts w:ascii="細明體_HKSCS"/>
          <w:sz w:val="44"/>
        </w:rPr>
      </w:pPr>
    </w:p>
    <w:p w:rsidR="00932262" w:rsidRDefault="00932262">
      <w:pPr>
        <w:pStyle w:val="a3"/>
        <w:rPr>
          <w:rFonts w:ascii="細明體_HKSCS"/>
          <w:sz w:val="44"/>
        </w:rPr>
      </w:pPr>
    </w:p>
    <w:p w:rsidR="00932262" w:rsidRDefault="00932262">
      <w:pPr>
        <w:pStyle w:val="a3"/>
        <w:spacing w:before="7"/>
        <w:rPr>
          <w:rFonts w:ascii="細明體_HKSCS"/>
          <w:sz w:val="37"/>
        </w:rPr>
      </w:pPr>
    </w:p>
    <w:p w:rsidR="00932262" w:rsidRDefault="00556CC8">
      <w:pPr>
        <w:spacing w:line="321" w:lineRule="auto"/>
        <w:ind w:left="3053" w:right="3052" w:firstLine="319"/>
        <w:rPr>
          <w:sz w:val="32"/>
        </w:rPr>
      </w:pPr>
      <w:r>
        <w:rPr>
          <w:sz w:val="32"/>
        </w:rPr>
        <w:t>女性公共參與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就業、經濟與福利人口、婚姻與家庭教育、文化與媒體</w:t>
      </w:r>
      <w:r>
        <w:rPr>
          <w:w w:val="95"/>
          <w:sz w:val="32"/>
        </w:rPr>
        <w:t xml:space="preserve">人身安全與 </w:t>
      </w:r>
      <w:r>
        <w:rPr>
          <w:rFonts w:ascii="細明體_HKSCS" w:eastAsia="細明體_HKSCS" w:hint="eastAsia"/>
          <w:w w:val="95"/>
          <w:sz w:val="32"/>
        </w:rPr>
        <w:t>CEDAW</w:t>
      </w:r>
      <w:r>
        <w:rPr>
          <w:rFonts w:ascii="細明體_HKSCS" w:eastAsia="細明體_HKSCS" w:hint="eastAsia"/>
          <w:spacing w:val="-149"/>
          <w:w w:val="95"/>
          <w:sz w:val="32"/>
        </w:rPr>
        <w:t xml:space="preserve"> </w:t>
      </w:r>
      <w:r>
        <w:rPr>
          <w:spacing w:val="-1"/>
          <w:sz w:val="32"/>
        </w:rPr>
        <w:t>健康、醫療與照顧</w:t>
      </w:r>
    </w:p>
    <w:p w:rsidR="00932262" w:rsidRDefault="00932262">
      <w:pPr>
        <w:pStyle w:val="a3"/>
        <w:rPr>
          <w:sz w:val="32"/>
        </w:rPr>
      </w:pPr>
    </w:p>
    <w:p w:rsidR="00932262" w:rsidRDefault="00932262">
      <w:pPr>
        <w:pStyle w:val="a3"/>
        <w:rPr>
          <w:sz w:val="32"/>
        </w:rPr>
      </w:pPr>
    </w:p>
    <w:p w:rsidR="00932262" w:rsidRDefault="00932262">
      <w:pPr>
        <w:pStyle w:val="a3"/>
        <w:rPr>
          <w:sz w:val="32"/>
        </w:rPr>
      </w:pPr>
    </w:p>
    <w:p w:rsidR="00932262" w:rsidRDefault="00932262">
      <w:pPr>
        <w:pStyle w:val="a3"/>
        <w:rPr>
          <w:sz w:val="32"/>
        </w:rPr>
      </w:pPr>
    </w:p>
    <w:p w:rsidR="00932262" w:rsidRDefault="00932262">
      <w:pPr>
        <w:pStyle w:val="a3"/>
        <w:rPr>
          <w:sz w:val="32"/>
        </w:rPr>
      </w:pPr>
    </w:p>
    <w:p w:rsidR="00932262" w:rsidRDefault="00932262">
      <w:pPr>
        <w:pStyle w:val="a3"/>
        <w:rPr>
          <w:sz w:val="32"/>
        </w:rPr>
      </w:pPr>
    </w:p>
    <w:p w:rsidR="00932262" w:rsidRDefault="00932262">
      <w:pPr>
        <w:pStyle w:val="a3"/>
        <w:rPr>
          <w:sz w:val="32"/>
        </w:rPr>
      </w:pPr>
    </w:p>
    <w:p w:rsidR="00932262" w:rsidRDefault="00932262">
      <w:pPr>
        <w:pStyle w:val="a3"/>
        <w:spacing w:before="4"/>
        <w:rPr>
          <w:sz w:val="30"/>
        </w:rPr>
      </w:pPr>
    </w:p>
    <w:p w:rsidR="00932262" w:rsidRDefault="00932262">
      <w:pPr>
        <w:jc w:val="center"/>
        <w:rPr>
          <w:sz w:val="24"/>
        </w:rPr>
        <w:sectPr w:rsidR="00932262">
          <w:footerReference w:type="default" r:id="rId6"/>
          <w:type w:val="continuous"/>
          <w:pgSz w:w="11910" w:h="16840"/>
          <w:pgMar w:top="1580" w:right="1620" w:bottom="1420" w:left="1620" w:header="0" w:footer="1239" w:gutter="0"/>
          <w:pgNumType w:start="1"/>
          <w:cols w:space="720"/>
        </w:sectPr>
      </w:pPr>
    </w:p>
    <w:p w:rsidR="00932262" w:rsidRDefault="00556CC8">
      <w:pPr>
        <w:pStyle w:val="1"/>
        <w:ind w:left="1234"/>
      </w:pPr>
      <w:r>
        <w:lastRenderedPageBreak/>
        <w:t>苗栗縣性別平等政策</w:t>
      </w:r>
    </w:p>
    <w:p w:rsidR="00932262" w:rsidRDefault="00556CC8">
      <w:pPr>
        <w:pStyle w:val="2"/>
        <w:spacing w:before="73" w:line="196" w:lineRule="auto"/>
        <w:ind w:left="3053" w:right="3049" w:firstLine="319"/>
        <w:jc w:val="left"/>
      </w:pPr>
      <w:r>
        <w:t>女性公共參與</w:t>
      </w:r>
      <w:r>
        <w:rPr>
          <w:spacing w:val="1"/>
        </w:rPr>
        <w:t xml:space="preserve"> </w:t>
      </w:r>
      <w:r>
        <w:t>就業、經濟與福利</w:t>
      </w:r>
    </w:p>
    <w:p w:rsidR="00932262" w:rsidRDefault="00556CC8">
      <w:pPr>
        <w:pStyle w:val="3"/>
        <w:spacing w:line="422" w:lineRule="exact"/>
      </w:pPr>
      <w:r>
        <w:t>壹、政策內涵</w:t>
      </w:r>
    </w:p>
    <w:p w:rsidR="00932262" w:rsidRDefault="00556CC8">
      <w:pPr>
        <w:pStyle w:val="a3"/>
        <w:spacing w:line="370" w:lineRule="exact"/>
        <w:ind w:left="180"/>
      </w:pPr>
      <w:r>
        <w:rPr>
          <w:spacing w:val="-2"/>
        </w:rPr>
        <w:t>一、強化性別平等政策及運作機制，提升女性參與機會並擴大參與管</w:t>
      </w:r>
    </w:p>
    <w:p w:rsidR="00932262" w:rsidRDefault="00556CC8">
      <w:pPr>
        <w:pStyle w:val="a3"/>
        <w:spacing w:before="7"/>
        <w:ind w:left="739"/>
      </w:pPr>
      <w:r>
        <w:t>道。</w:t>
      </w:r>
    </w:p>
    <w:p w:rsidR="00932262" w:rsidRDefault="00556CC8">
      <w:pPr>
        <w:pStyle w:val="a3"/>
        <w:spacing w:before="9"/>
        <w:ind w:left="180"/>
      </w:pPr>
      <w:r>
        <w:t>二、培力婦女，厚植婦女人力資本，活化婦女組織。</w:t>
      </w:r>
    </w:p>
    <w:p w:rsidR="00932262" w:rsidRDefault="00556CC8">
      <w:pPr>
        <w:pStyle w:val="a3"/>
        <w:spacing w:before="9" w:line="244" w:lineRule="auto"/>
        <w:ind w:left="739" w:right="171" w:hanging="560"/>
      </w:pPr>
      <w:r>
        <w:rPr>
          <w:spacing w:val="-3"/>
        </w:rPr>
        <w:t>三、結合就業與福利政策，推動原住民、新住民、弱勢婦女就業支持</w:t>
      </w:r>
      <w:r>
        <w:t>服務。</w:t>
      </w:r>
    </w:p>
    <w:p w:rsidR="00932262" w:rsidRDefault="00556CC8">
      <w:pPr>
        <w:pStyle w:val="a3"/>
        <w:spacing w:before="1" w:line="244" w:lineRule="auto"/>
        <w:ind w:left="739" w:right="176" w:hanging="560"/>
      </w:pPr>
      <w:r>
        <w:rPr>
          <w:spacing w:val="-4"/>
        </w:rPr>
        <w:t>四、整合照顧支持服務系統，促進婦女工作與家庭平衡，並提升婦女</w:t>
      </w:r>
      <w:r>
        <w:t>勞動參與率及婦女職能發展。</w:t>
      </w:r>
    </w:p>
    <w:p w:rsidR="00932262" w:rsidRDefault="00556CC8">
      <w:pPr>
        <w:pStyle w:val="a3"/>
        <w:spacing w:line="434" w:lineRule="auto"/>
        <w:ind w:left="180" w:right="1487"/>
        <w:rPr>
          <w:rFonts w:ascii="微軟正黑體" w:eastAsia="微軟正黑體"/>
          <w:b/>
        </w:rPr>
      </w:pPr>
      <w:r>
        <w:rPr>
          <w:spacing w:val="-1"/>
        </w:rPr>
        <w:t>五、落實尊嚴及平等勞動價值，建構性別友善職場環境。</w:t>
      </w:r>
      <w:r>
        <w:rPr>
          <w:rFonts w:ascii="微軟正黑體" w:eastAsia="微軟正黑體" w:hint="eastAsia"/>
          <w:b/>
        </w:rPr>
        <w:t>貳、參與單位</w:t>
      </w:r>
    </w:p>
    <w:p w:rsidR="00932262" w:rsidRDefault="00556CC8">
      <w:pPr>
        <w:pStyle w:val="a3"/>
        <w:spacing w:line="352" w:lineRule="exact"/>
        <w:ind w:left="180"/>
      </w:pPr>
      <w:r>
        <w:rPr>
          <w:spacing w:val="-1"/>
        </w:rPr>
        <w:t>計畫處</w:t>
      </w:r>
      <w:r>
        <w:rPr>
          <w:rFonts w:ascii="細明體_HKSCS" w:eastAsia="細明體_HKSCS" w:hint="eastAsia"/>
          <w:spacing w:val="-2"/>
        </w:rPr>
        <w:t>(</w:t>
      </w:r>
      <w:r>
        <w:rPr>
          <w:spacing w:val="-2"/>
        </w:rPr>
        <w:t>主責單位</w:t>
      </w:r>
      <w:r>
        <w:rPr>
          <w:rFonts w:ascii="細明體_HKSCS" w:eastAsia="細明體_HKSCS" w:hint="eastAsia"/>
          <w:spacing w:val="-35"/>
        </w:rPr>
        <w:t>)</w:t>
      </w:r>
      <w:r>
        <w:rPr>
          <w:spacing w:val="-18"/>
        </w:rPr>
        <w:t>、社會處、主計處、行政處、勞青處、工商發展處、</w:t>
      </w:r>
    </w:p>
    <w:p w:rsidR="00932262" w:rsidRDefault="00556CC8">
      <w:pPr>
        <w:pStyle w:val="a3"/>
        <w:spacing w:before="10" w:line="244" w:lineRule="auto"/>
        <w:ind w:left="180" w:right="106"/>
        <w:jc w:val="both"/>
      </w:pPr>
      <w:r>
        <w:rPr>
          <w:spacing w:val="-2"/>
        </w:rPr>
        <w:t>苗栗就業中心、原民中心、農業處、民政處、教育處、人事處、文化觀光局、長照中心、水利處、工務處、地政處、政風處、財政處、警</w:t>
      </w:r>
      <w:r>
        <w:rPr>
          <w:spacing w:val="-20"/>
        </w:rPr>
        <w:t>察局、環保局、衛生局、稅務局、消防局、毒品防制暨心理衛生中心、</w:t>
      </w:r>
      <w:r>
        <w:t>家庭教育中心</w:t>
      </w:r>
    </w:p>
    <w:p w:rsidR="00932262" w:rsidRDefault="00932262">
      <w:pPr>
        <w:pStyle w:val="a3"/>
        <w:spacing w:before="1"/>
        <w:rPr>
          <w:sz w:val="22"/>
        </w:rPr>
      </w:pPr>
    </w:p>
    <w:p w:rsidR="00932262" w:rsidRDefault="00556CC8">
      <w:pPr>
        <w:pStyle w:val="3"/>
        <w:spacing w:before="1" w:line="504" w:lineRule="exact"/>
      </w:pPr>
      <w:r>
        <w:t>參、具體行動措施</w:t>
      </w:r>
    </w:p>
    <w:p w:rsidR="00932262" w:rsidRDefault="00556CC8">
      <w:pPr>
        <w:pStyle w:val="a3"/>
        <w:spacing w:before="39" w:line="196" w:lineRule="auto"/>
        <w:ind w:left="696" w:right="174" w:hanging="545"/>
        <w:rPr>
          <w:rFonts w:ascii="微軟正黑體" w:eastAsia="微軟正黑體"/>
          <w:b/>
        </w:rPr>
      </w:pPr>
      <w:r>
        <w:rPr>
          <w:spacing w:val="-3"/>
        </w:rPr>
        <w:t>一、提升女性參與治理之機會，持續推動所屬各委員會及組織實行任</w:t>
      </w:r>
      <w:r>
        <w:t>一性別比例不低於三分之一原則。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各單位、計畫處彙整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before="53" w:line="199" w:lineRule="auto"/>
        <w:ind w:left="698" w:right="406" w:hanging="560"/>
        <w:rPr>
          <w:rFonts w:ascii="微軟正黑體" w:eastAsia="微軟正黑體"/>
          <w:b/>
        </w:rPr>
      </w:pPr>
      <w:r>
        <w:t>二、定期檢視本府女性主管人員比例及培訓情形，以逐步改善並提倡女性人力資本。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人事處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Pr="00EE765A" w:rsidRDefault="00556CC8">
      <w:pPr>
        <w:spacing w:before="22" w:line="220" w:lineRule="auto"/>
        <w:ind w:left="696" w:right="176" w:hanging="545"/>
        <w:jc w:val="both"/>
        <w:rPr>
          <w:rFonts w:ascii="微軟正黑體" w:eastAsia="微軟正黑體"/>
          <w:b/>
          <w:sz w:val="28"/>
        </w:rPr>
      </w:pPr>
      <w:r>
        <w:rPr>
          <w:spacing w:val="-3"/>
          <w:sz w:val="28"/>
        </w:rPr>
        <w:t>三、對於農會、漁會、水利會、工會及工商團體等人民團體之會員及</w:t>
      </w:r>
      <w:r>
        <w:rPr>
          <w:spacing w:val="-2"/>
          <w:sz w:val="28"/>
        </w:rPr>
        <w:t>幹部，進行性別意識培力，提升女性參與程度，並增加女性進入</w:t>
      </w:r>
      <w:r>
        <w:rPr>
          <w:sz w:val="28"/>
        </w:rPr>
        <w:t>決策階層之可能性。</w:t>
      </w:r>
      <w:r w:rsidRPr="00EE765A">
        <w:rPr>
          <w:rFonts w:ascii="微軟正黑體" w:eastAsia="微軟正黑體" w:hint="eastAsia"/>
          <w:b/>
          <w:w w:val="125"/>
          <w:sz w:val="28"/>
        </w:rPr>
        <w:t>(</w:t>
      </w:r>
      <w:r w:rsidRPr="00EE765A">
        <w:rPr>
          <w:rFonts w:ascii="微軟正黑體" w:eastAsia="微軟正黑體" w:hint="eastAsia"/>
          <w:b/>
          <w:sz w:val="28"/>
        </w:rPr>
        <w:t>社會處、勞青處、農業處、工商處</w:t>
      </w:r>
      <w:r w:rsidRPr="00EE765A"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32" w:line="199" w:lineRule="auto"/>
        <w:ind w:left="696" w:right="174" w:hanging="545"/>
        <w:rPr>
          <w:rFonts w:ascii="微軟正黑體" w:eastAsia="微軟正黑體"/>
          <w:b/>
        </w:rPr>
      </w:pPr>
      <w:r>
        <w:rPr>
          <w:spacing w:val="-3"/>
        </w:rPr>
        <w:t>四、強化苗栗縣性別平等促進委員會之運作機制，並培力本縣婦女團</w:t>
      </w:r>
      <w:r>
        <w:t>體，以加強民間參與性平會之機制。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社會處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932262">
      <w:pPr>
        <w:pStyle w:val="a3"/>
        <w:spacing w:before="13"/>
        <w:rPr>
          <w:rFonts w:ascii="微軟正黑體"/>
          <w:b/>
          <w:sz w:val="21"/>
        </w:rPr>
      </w:pPr>
    </w:p>
    <w:p w:rsidR="00932262" w:rsidRDefault="00556CC8">
      <w:pPr>
        <w:pStyle w:val="a3"/>
        <w:ind w:left="151"/>
      </w:pPr>
      <w:r>
        <w:rPr>
          <w:spacing w:val="-1"/>
        </w:rPr>
        <w:t>五、持續強化性別統計與性別分析，以運用於政策、計畫或法規之制</w:t>
      </w:r>
    </w:p>
    <w:p w:rsidR="00932262" w:rsidRDefault="00932262">
      <w:pPr>
        <w:sectPr w:rsidR="00932262">
          <w:footerReference w:type="default" r:id="rId7"/>
          <w:pgSz w:w="11910" w:h="16840"/>
          <w:pgMar w:top="1500" w:right="1620" w:bottom="1420" w:left="1620" w:header="0" w:footer="1239" w:gutter="0"/>
          <w:pgNumType w:start="1"/>
          <w:cols w:space="720"/>
        </w:sectPr>
      </w:pPr>
    </w:p>
    <w:p w:rsidR="00932262" w:rsidRDefault="00556CC8">
      <w:pPr>
        <w:pStyle w:val="a3"/>
        <w:spacing w:before="76" w:line="192" w:lineRule="auto"/>
        <w:ind w:left="696" w:right="128"/>
        <w:rPr>
          <w:rFonts w:ascii="微軟正黑體" w:eastAsia="微軟正黑體"/>
          <w:b/>
        </w:rPr>
      </w:pPr>
      <w:r>
        <w:rPr>
          <w:spacing w:val="-1"/>
        </w:rPr>
        <w:lastRenderedPageBreak/>
        <w:t>定及執行，增加政策資訊之可及性，並落實政府資訊公開透明，</w:t>
      </w:r>
      <w:r>
        <w:rPr>
          <w:spacing w:val="-137"/>
        </w:rPr>
        <w:t xml:space="preserve"> </w:t>
      </w:r>
      <w:r>
        <w:t>提升政策規劃的適切性，建立性別參與平等。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主計處主政彙整各局處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before="8"/>
        <w:ind w:left="696" w:hanging="545"/>
      </w:pPr>
      <w:r>
        <w:rPr>
          <w:spacing w:val="-3"/>
        </w:rPr>
        <w:t>六、為落實辦理性別影響評估，各重要政策計畫、自治條例及相關法</w:t>
      </w:r>
    </w:p>
    <w:p w:rsidR="00932262" w:rsidRDefault="00556CC8">
      <w:pPr>
        <w:spacing w:before="65" w:line="192" w:lineRule="auto"/>
        <w:ind w:left="696" w:right="176"/>
        <w:jc w:val="both"/>
        <w:rPr>
          <w:rFonts w:ascii="微軟正黑體" w:eastAsia="微軟正黑體"/>
          <w:b/>
          <w:sz w:val="28"/>
        </w:rPr>
      </w:pPr>
      <w:r>
        <w:rPr>
          <w:spacing w:val="-2"/>
          <w:sz w:val="28"/>
        </w:rPr>
        <w:t>規均須納入辦理，從性別意識觀點來分析對不同性別之影響，各</w:t>
      </w:r>
      <w:r>
        <w:rPr>
          <w:sz w:val="28"/>
        </w:rPr>
        <w:t>局處每年至少提報性別影響評估一案以上。</w:t>
      </w:r>
      <w:r w:rsidRPr="001A3986">
        <w:rPr>
          <w:rFonts w:ascii="微軟正黑體" w:eastAsia="微軟正黑體" w:hint="eastAsia"/>
          <w:b/>
          <w:w w:val="125"/>
          <w:sz w:val="28"/>
        </w:rPr>
        <w:t>(</w:t>
      </w:r>
      <w:r w:rsidRPr="001A3986">
        <w:rPr>
          <w:rFonts w:ascii="微軟正黑體" w:eastAsia="微軟正黑體" w:hint="eastAsia"/>
          <w:b/>
          <w:sz w:val="28"/>
        </w:rPr>
        <w:t>幕僚單位除外、</w:t>
      </w:r>
      <w:r w:rsidRPr="00EE765A">
        <w:rPr>
          <w:rFonts w:ascii="微軟正黑體" w:eastAsia="微軟正黑體" w:hint="eastAsia"/>
          <w:b/>
          <w:sz w:val="28"/>
        </w:rPr>
        <w:t>計</w:t>
      </w:r>
      <w:r>
        <w:rPr>
          <w:rFonts w:ascii="微軟正黑體" w:eastAsia="微軟正黑體" w:hint="eastAsia"/>
          <w:b/>
          <w:sz w:val="28"/>
        </w:rPr>
        <w:t>畫處彙整計畫類、行政處彙整法案類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7" w:line="244" w:lineRule="auto"/>
        <w:ind w:left="696" w:right="172" w:hanging="545"/>
        <w:jc w:val="both"/>
      </w:pPr>
      <w:r>
        <w:rPr>
          <w:spacing w:val="-2"/>
        </w:rPr>
        <w:t>七、發展在地婦女觀點之政策，活化婦女組織，提供婦女服務，並對原住民女性、部落領袖、教會牧者、農村女性、新住民女性及新住民配偶之家庭等，加強進行性別意識培力及宣導，增加女性參</w:t>
      </w:r>
    </w:p>
    <w:p w:rsidR="00932262" w:rsidRDefault="00556CC8">
      <w:pPr>
        <w:spacing w:line="413" w:lineRule="exact"/>
        <w:ind w:left="696"/>
        <w:rPr>
          <w:rFonts w:ascii="微軟正黑體" w:eastAsia="微軟正黑體"/>
          <w:b/>
          <w:sz w:val="28"/>
        </w:rPr>
      </w:pPr>
      <w:r>
        <w:rPr>
          <w:sz w:val="28"/>
        </w:rPr>
        <w:t>與公共事務之機會。</w:t>
      </w:r>
      <w:r>
        <w:rPr>
          <w:rFonts w:ascii="微軟正黑體" w:eastAsia="微軟正黑體" w:hint="eastAsia"/>
          <w:b/>
          <w:sz w:val="28"/>
        </w:rPr>
        <w:t>(社會處、農業處、原民中心、教育處)</w:t>
      </w:r>
    </w:p>
    <w:p w:rsidR="00932262" w:rsidRDefault="00556CC8">
      <w:pPr>
        <w:spacing w:before="10" w:line="220" w:lineRule="auto"/>
        <w:ind w:left="696" w:right="172" w:hanging="545"/>
        <w:jc w:val="both"/>
        <w:rPr>
          <w:rFonts w:ascii="微軟正黑體" w:eastAsia="微軟正黑體"/>
          <w:b/>
          <w:sz w:val="28"/>
        </w:rPr>
      </w:pPr>
      <w:r>
        <w:rPr>
          <w:spacing w:val="-2"/>
          <w:sz w:val="28"/>
        </w:rPr>
        <w:t>八、針對女性團體、地方團體及社區組織，辦理性平培力課程、團體觀摩研習及輔導建立團體間之策略聯盟與整合，以提昇女性公共</w:t>
      </w:r>
      <w:r>
        <w:rPr>
          <w:spacing w:val="-1"/>
          <w:sz w:val="28"/>
        </w:rPr>
        <w:t>參與及影響力。</w:t>
      </w:r>
      <w:r>
        <w:rPr>
          <w:rFonts w:ascii="微軟正黑體" w:eastAsia="微軟正黑體" w:hint="eastAsia"/>
          <w:b/>
          <w:spacing w:val="-1"/>
          <w:w w:val="125"/>
          <w:sz w:val="28"/>
        </w:rPr>
        <w:t>(</w:t>
      </w:r>
      <w:r>
        <w:rPr>
          <w:rFonts w:ascii="微軟正黑體" w:eastAsia="微軟正黑體" w:hint="eastAsia"/>
          <w:b/>
          <w:spacing w:val="-1"/>
          <w:sz w:val="28"/>
        </w:rPr>
        <w:t>民政處、文觀局、社會處、農業處、原民中心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line="375" w:lineRule="exact"/>
        <w:ind w:left="151"/>
      </w:pPr>
      <w:r>
        <w:rPr>
          <w:spacing w:val="-3"/>
        </w:rPr>
        <w:t>九、為縮減城鄉數位落差，提升偏鄉、部落、農村等地區資訊取得能</w:t>
      </w:r>
    </w:p>
    <w:p w:rsidR="00932262" w:rsidRDefault="00556CC8">
      <w:pPr>
        <w:pStyle w:val="a3"/>
        <w:spacing w:before="10" w:line="244" w:lineRule="auto"/>
        <w:ind w:left="696" w:right="128"/>
        <w:jc w:val="both"/>
      </w:pPr>
      <w:r>
        <w:rPr>
          <w:spacing w:val="-1"/>
        </w:rPr>
        <w:t>力，擁有接觸資訊科技的公平機會，請規劃推動資訊教育訓練、提供使用電腦資源及網路學習、子女網路安全教育等課程，增進</w:t>
      </w:r>
      <w:r>
        <w:t>其資訊素質，以提升競爭力。</w:t>
      </w:r>
    </w:p>
    <w:p w:rsidR="00932262" w:rsidRDefault="00556CC8">
      <w:pPr>
        <w:pStyle w:val="3"/>
        <w:ind w:left="710"/>
      </w:pPr>
      <w:r>
        <w:t>(農業處、原民中心、教育處、勞青處)</w:t>
      </w:r>
    </w:p>
    <w:p w:rsidR="00932262" w:rsidRDefault="00556CC8">
      <w:pPr>
        <w:pStyle w:val="a3"/>
        <w:spacing w:line="244" w:lineRule="auto"/>
        <w:ind w:left="708" w:right="173" w:hanging="603"/>
        <w:jc w:val="both"/>
      </w:pPr>
      <w:r>
        <w:rPr>
          <w:spacing w:val="-1"/>
        </w:rPr>
        <w:t>十、活化婦幼福利服務中心經營，針對女性團體、地方團體及社區組</w:t>
      </w:r>
      <w:r>
        <w:rPr>
          <w:spacing w:val="-3"/>
        </w:rPr>
        <w:t>織，培力性別意識課程，以提升女性公共參與及影響力，並補助婦女團體辦理婦女福利服務活動，提升婦女關注自身權益，培力</w:t>
      </w:r>
    </w:p>
    <w:p w:rsidR="00932262" w:rsidRDefault="00556CC8">
      <w:pPr>
        <w:pStyle w:val="a3"/>
        <w:spacing w:before="41" w:line="196" w:lineRule="auto"/>
        <w:ind w:left="708" w:right="397"/>
        <w:rPr>
          <w:rFonts w:ascii="微軟正黑體" w:eastAsia="微軟正黑體"/>
          <w:b/>
        </w:rPr>
      </w:pPr>
      <w:r>
        <w:rPr>
          <w:spacing w:val="-1"/>
        </w:rPr>
        <w:t>在地婦女團體領導人，強化婦女種子師資，以推動友善婦女政</w:t>
      </w:r>
      <w:r>
        <w:t>策。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社會處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before="6" w:line="244" w:lineRule="auto"/>
        <w:ind w:left="696" w:right="108" w:hanging="545"/>
        <w:jc w:val="both"/>
      </w:pPr>
      <w:r>
        <w:rPr>
          <w:spacing w:val="-1"/>
        </w:rPr>
        <w:t>十一、積極協助婦女就業，提供就業諮詢、職業訓練、求職服務與福</w:t>
      </w:r>
      <w:r>
        <w:rPr>
          <w:spacing w:val="-18"/>
        </w:rPr>
        <w:t>利服務諮詢，並配合不同群體，如農漁村婦女、原住民、新住民、</w:t>
      </w:r>
      <w:r>
        <w:rPr>
          <w:spacing w:val="-1"/>
        </w:rPr>
        <w:t>弱勢婦女、單親、貧窮、特境家庭、身心障礙者等，不同屬性需</w:t>
      </w:r>
      <w:r>
        <w:t>求協助其就業。</w:t>
      </w:r>
    </w:p>
    <w:p w:rsidR="00932262" w:rsidRDefault="00556CC8">
      <w:pPr>
        <w:pStyle w:val="3"/>
        <w:spacing w:line="184" w:lineRule="auto"/>
        <w:ind w:left="696" w:right="106" w:firstLine="14"/>
      </w:pPr>
      <w:r>
        <w:rPr>
          <w:spacing w:val="1"/>
          <w:w w:val="125"/>
        </w:rPr>
        <w:t>(</w:t>
      </w:r>
      <w:r>
        <w:rPr>
          <w:spacing w:val="-16"/>
        </w:rPr>
        <w:t>社會處、勞青處、苗栗就業中心、農業處、原民中心、民政處、</w:t>
      </w:r>
      <w:r>
        <w:t>工商處</w:t>
      </w:r>
      <w:r>
        <w:rPr>
          <w:w w:val="125"/>
        </w:rPr>
        <w:t>)</w:t>
      </w:r>
    </w:p>
    <w:p w:rsidR="00932262" w:rsidRDefault="00556CC8">
      <w:pPr>
        <w:pStyle w:val="a3"/>
        <w:spacing w:before="58" w:line="199" w:lineRule="auto"/>
        <w:ind w:left="655" w:right="176" w:hanging="519"/>
        <w:rPr>
          <w:rFonts w:ascii="微軟正黑體" w:eastAsia="微軟正黑體"/>
          <w:b/>
        </w:rPr>
      </w:pPr>
      <w:r>
        <w:rPr>
          <w:spacing w:val="-2"/>
        </w:rPr>
        <w:t>十二、運用中央與地方資源，提供婦女創業轉介、諮詢、關懷、培訓</w:t>
      </w:r>
      <w:r>
        <w:t>及輔導，俾建構友善的婦女創業環境。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工商處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line="244" w:lineRule="auto"/>
        <w:ind w:left="655" w:right="173" w:hanging="519"/>
      </w:pPr>
      <w:r>
        <w:rPr>
          <w:spacing w:val="-2"/>
        </w:rPr>
        <w:t>十三、協助新住民生活適應輔導，辦理新住民生活技藝研習課程，協</w:t>
      </w:r>
      <w:r>
        <w:rPr>
          <w:spacing w:val="-1"/>
        </w:rPr>
        <w:t>助轉介就業服務及職訓相關資訊，運用在地網絡組織，縮減新住</w:t>
      </w:r>
    </w:p>
    <w:p w:rsidR="00932262" w:rsidRDefault="00932262">
      <w:pPr>
        <w:spacing w:line="244" w:lineRule="auto"/>
        <w:sectPr w:rsidR="00932262">
          <w:pgSz w:w="11910" w:h="16840"/>
          <w:pgMar w:top="1440" w:right="1620" w:bottom="1420" w:left="1620" w:header="0" w:footer="1239" w:gutter="0"/>
          <w:cols w:space="720"/>
        </w:sectPr>
      </w:pPr>
    </w:p>
    <w:p w:rsidR="00932262" w:rsidRDefault="00556CC8">
      <w:pPr>
        <w:pStyle w:val="a3"/>
        <w:spacing w:before="20" w:line="350" w:lineRule="exact"/>
        <w:ind w:left="655"/>
      </w:pPr>
      <w:r>
        <w:rPr>
          <w:spacing w:val="-1"/>
        </w:rPr>
        <w:lastRenderedPageBreak/>
        <w:t>民婦女就業資訊落差。</w:t>
      </w:r>
    </w:p>
    <w:p w:rsidR="00932262" w:rsidRDefault="00556CC8">
      <w:pPr>
        <w:pStyle w:val="3"/>
        <w:spacing w:line="461" w:lineRule="exact"/>
        <w:ind w:left="696"/>
      </w:pPr>
      <w:r>
        <w:t>(社會處、民政處、勞青處、苗栗就業中心)</w:t>
      </w:r>
    </w:p>
    <w:p w:rsidR="00932262" w:rsidRPr="004A0D7B" w:rsidRDefault="00556CC8">
      <w:pPr>
        <w:pStyle w:val="a3"/>
        <w:spacing w:line="244" w:lineRule="auto"/>
        <w:ind w:left="696" w:right="178" w:hanging="545"/>
        <w:jc w:val="both"/>
      </w:pPr>
      <w:r>
        <w:rPr>
          <w:spacing w:val="-3"/>
        </w:rPr>
        <w:t>十四、</w:t>
      </w:r>
      <w:r w:rsidRPr="004A0D7B">
        <w:rPr>
          <w:spacing w:val="-3"/>
        </w:rPr>
        <w:t>健全托育與照顧相關法制與配套措施，研擬制定普及化、可負</w:t>
      </w:r>
      <w:r w:rsidRPr="004A0D7B">
        <w:rPr>
          <w:spacing w:val="-2"/>
        </w:rPr>
        <w:t xml:space="preserve">                                                                                                            </w:t>
      </w:r>
      <w:r w:rsidRPr="004A0D7B">
        <w:rPr>
          <w:spacing w:val="76"/>
        </w:rPr>
        <w:t xml:space="preserve"> </w:t>
      </w:r>
      <w:r w:rsidRPr="004A0D7B">
        <w:rPr>
          <w:spacing w:val="-2"/>
        </w:rPr>
        <w:t>擔之照顧服務政策，透過民主審議機制，提供平價、優質、可近性之托育、托老或身心障礙者照顧服務，發展在地化、社區化之家庭支持系統避免照顧產業過度市場取向，以協助家庭照顧者均</w:t>
      </w:r>
      <w:r w:rsidRPr="004A0D7B">
        <w:t>能持續就業。</w:t>
      </w:r>
    </w:p>
    <w:p w:rsidR="00932262" w:rsidRPr="004A0D7B" w:rsidRDefault="00556CC8">
      <w:pPr>
        <w:spacing w:line="184" w:lineRule="auto"/>
        <w:ind w:left="641" w:right="257" w:firstLine="55"/>
        <w:rPr>
          <w:rFonts w:ascii="微軟正黑體" w:eastAsia="微軟正黑體"/>
          <w:b/>
          <w:sz w:val="28"/>
        </w:rPr>
      </w:pPr>
      <w:r w:rsidRPr="004A0D7B">
        <w:rPr>
          <w:rFonts w:ascii="微軟正黑體" w:eastAsia="微軟正黑體" w:hint="eastAsia"/>
          <w:b/>
          <w:sz w:val="28"/>
        </w:rPr>
        <w:t>(社會處、長照中心、教育處、勞青處、苗栗就業中心、原民中</w:t>
      </w:r>
      <w:r w:rsidRPr="004A0D7B">
        <w:rPr>
          <w:rFonts w:ascii="微軟正黑體" w:eastAsia="微軟正黑體" w:hint="eastAsia"/>
          <w:b/>
          <w:w w:val="105"/>
          <w:sz w:val="28"/>
        </w:rPr>
        <w:t>心</w:t>
      </w:r>
      <w:r w:rsidRPr="004A0D7B"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line="247" w:lineRule="auto"/>
        <w:ind w:left="681" w:right="178" w:hanging="543"/>
      </w:pPr>
      <w:r w:rsidRPr="00EE765A">
        <w:rPr>
          <w:spacing w:val="-2"/>
        </w:rPr>
        <w:t>十五、落實托育照顧工作者的尊嚴及平等之勞動價值，</w:t>
      </w:r>
      <w:r>
        <w:rPr>
          <w:spacing w:val="-2"/>
        </w:rPr>
        <w:t>應加強托育機</w:t>
      </w:r>
      <w:r>
        <w:t>構之勞動檢查，督導教保職場環境及條件，提昇教保品質。</w:t>
      </w:r>
    </w:p>
    <w:p w:rsidR="00932262" w:rsidRDefault="00556CC8">
      <w:pPr>
        <w:pStyle w:val="3"/>
        <w:spacing w:line="405" w:lineRule="exact"/>
        <w:ind w:left="701"/>
      </w:pPr>
      <w:r>
        <w:t>(教育處、社會處、勞青處)</w:t>
      </w:r>
    </w:p>
    <w:p w:rsidR="00932262" w:rsidRDefault="00556CC8">
      <w:pPr>
        <w:pStyle w:val="a3"/>
        <w:spacing w:line="244" w:lineRule="auto"/>
        <w:ind w:left="696" w:right="175" w:hanging="545"/>
        <w:jc w:val="both"/>
      </w:pPr>
      <w:r>
        <w:rPr>
          <w:spacing w:val="-3"/>
        </w:rPr>
        <w:t>十六、落實性別工作平等法、就業服務法及性騷擾防治法，建立申訴</w:t>
      </w:r>
      <w:r>
        <w:rPr>
          <w:spacing w:val="-2"/>
        </w:rPr>
        <w:t>救濟及保護管道，並加強落實企業性別勞動檢查，消除婦女職場</w:t>
      </w:r>
      <w:r>
        <w:t>就業障礙與歧視，營造友善、尊重性別平權就業環境。</w:t>
      </w:r>
    </w:p>
    <w:p w:rsidR="00932262" w:rsidRDefault="00556CC8">
      <w:pPr>
        <w:pStyle w:val="3"/>
        <w:ind w:left="710"/>
      </w:pPr>
      <w:r>
        <w:t>(勞青處、人事處、社會處)</w:t>
      </w:r>
    </w:p>
    <w:p w:rsidR="00932262" w:rsidRDefault="00556CC8">
      <w:pPr>
        <w:pStyle w:val="a3"/>
        <w:spacing w:line="244" w:lineRule="auto"/>
        <w:ind w:left="641" w:right="175" w:hanging="504"/>
        <w:jc w:val="both"/>
      </w:pPr>
      <w:r>
        <w:rPr>
          <w:spacing w:val="-2"/>
        </w:rPr>
        <w:t>十七、推動公私部門、企業、事業單位內家庭政策，協助解決家庭照</w:t>
      </w:r>
      <w:r>
        <w:t>顧需求，包括落實產假、陪產假、育嬰留職停薪、家庭照顧假、彈性上下班、設置托兒設施或提供適當托兒措施等，推動工作與家庭平衡之友善方案，避免女性因家庭照顧而中斷就業或退出勞</w:t>
      </w:r>
    </w:p>
    <w:p w:rsidR="00932262" w:rsidRDefault="00556CC8">
      <w:pPr>
        <w:pStyle w:val="3"/>
        <w:ind w:left="641"/>
      </w:pPr>
      <w:r>
        <w:rPr>
          <w:rFonts w:ascii="細明體" w:eastAsia="細明體" w:hint="eastAsia"/>
          <w:b w:val="0"/>
        </w:rPr>
        <w:t>動市場。</w:t>
      </w:r>
      <w:r>
        <w:t>(勞青處、工商發展處、人事處、社會處)</w:t>
      </w:r>
    </w:p>
    <w:p w:rsidR="00932262" w:rsidRDefault="00556CC8">
      <w:pPr>
        <w:pStyle w:val="a3"/>
        <w:spacing w:before="14" w:line="199" w:lineRule="auto"/>
        <w:ind w:left="684" w:right="178" w:hanging="545"/>
        <w:rPr>
          <w:rFonts w:ascii="微軟正黑體" w:eastAsia="微軟正黑體"/>
          <w:b/>
        </w:rPr>
      </w:pPr>
      <w:r>
        <w:rPr>
          <w:spacing w:val="-2"/>
        </w:rPr>
        <w:t>十八、強化民間企業對育嬰留職停薪婦女之復職輔導機制，保障其勞</w:t>
      </w:r>
      <w:r>
        <w:t>動條件。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勞青處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932262">
      <w:pPr>
        <w:spacing w:line="199" w:lineRule="auto"/>
        <w:rPr>
          <w:rFonts w:ascii="微軟正黑體" w:eastAsia="微軟正黑體"/>
        </w:rPr>
        <w:sectPr w:rsidR="00932262">
          <w:pgSz w:w="11910" w:h="16840"/>
          <w:pgMar w:top="1440" w:right="1620" w:bottom="1420" w:left="1620" w:header="0" w:footer="1239" w:gutter="0"/>
          <w:cols w:space="720"/>
        </w:sectPr>
      </w:pPr>
    </w:p>
    <w:p w:rsidR="00932262" w:rsidRDefault="00932262">
      <w:pPr>
        <w:pStyle w:val="a3"/>
        <w:rPr>
          <w:rFonts w:ascii="微軟正黑體"/>
          <w:b/>
        </w:rPr>
      </w:pPr>
    </w:p>
    <w:p w:rsidR="00932262" w:rsidRDefault="00932262">
      <w:pPr>
        <w:pStyle w:val="a3"/>
        <w:rPr>
          <w:rFonts w:ascii="微軟正黑體"/>
          <w:b/>
        </w:rPr>
      </w:pPr>
    </w:p>
    <w:p w:rsidR="00932262" w:rsidRDefault="00932262">
      <w:pPr>
        <w:pStyle w:val="a3"/>
        <w:spacing w:before="4"/>
        <w:rPr>
          <w:rFonts w:ascii="微軟正黑體"/>
          <w:b/>
        </w:rPr>
      </w:pPr>
    </w:p>
    <w:p w:rsidR="00932262" w:rsidRDefault="00556CC8">
      <w:pPr>
        <w:ind w:left="180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壹、政策內涵</w:t>
      </w:r>
    </w:p>
    <w:p w:rsidR="00932262" w:rsidRDefault="00556CC8">
      <w:pPr>
        <w:pStyle w:val="1"/>
        <w:ind w:right="2514"/>
      </w:pPr>
      <w:r>
        <w:rPr>
          <w:b w:val="0"/>
        </w:rPr>
        <w:br w:type="column"/>
      </w:r>
      <w:r>
        <w:t>苗栗縣性別平等政策</w:t>
      </w:r>
    </w:p>
    <w:p w:rsidR="00932262" w:rsidRDefault="00556CC8">
      <w:pPr>
        <w:pStyle w:val="2"/>
        <w:spacing w:before="73" w:line="196" w:lineRule="auto"/>
        <w:ind w:left="703" w:right="3050"/>
      </w:pPr>
      <w:r>
        <w:rPr>
          <w:spacing w:val="-1"/>
        </w:rPr>
        <w:t>人口、婚姻與家庭教育、文化與媒體</w:t>
      </w:r>
    </w:p>
    <w:p w:rsidR="00932262" w:rsidRDefault="00932262">
      <w:pPr>
        <w:spacing w:line="196" w:lineRule="auto"/>
        <w:sectPr w:rsidR="00932262">
          <w:pgSz w:w="11910" w:h="16840"/>
          <w:pgMar w:top="1500" w:right="1620" w:bottom="1420" w:left="1620" w:header="0" w:footer="1239" w:gutter="0"/>
          <w:cols w:num="2" w:space="720" w:equalWidth="0">
            <w:col w:w="1906" w:space="444"/>
            <w:col w:w="6320"/>
          </w:cols>
        </w:sectPr>
      </w:pPr>
    </w:p>
    <w:p w:rsidR="00932262" w:rsidRDefault="00556CC8">
      <w:pPr>
        <w:pStyle w:val="a3"/>
        <w:spacing w:line="370" w:lineRule="exact"/>
        <w:ind w:left="180"/>
      </w:pPr>
      <w:r>
        <w:t>一、落實性別正義的人口政策。</w:t>
      </w:r>
    </w:p>
    <w:p w:rsidR="00932262" w:rsidRDefault="00556CC8">
      <w:pPr>
        <w:pStyle w:val="a3"/>
        <w:spacing w:before="7"/>
        <w:ind w:left="180"/>
      </w:pPr>
      <w:r>
        <w:t>二、促進婚姻制度與家庭中的性別平權。</w:t>
      </w:r>
    </w:p>
    <w:p w:rsidR="00932262" w:rsidRDefault="00556CC8">
      <w:pPr>
        <w:pStyle w:val="a3"/>
        <w:spacing w:before="9"/>
        <w:ind w:left="180"/>
      </w:pPr>
      <w:r>
        <w:t>三、推動家庭照顧機制，建構可近性照顧服務。</w:t>
      </w:r>
    </w:p>
    <w:p w:rsidR="00932262" w:rsidRDefault="00556CC8">
      <w:pPr>
        <w:pStyle w:val="a3"/>
        <w:spacing w:before="9" w:line="244" w:lineRule="auto"/>
        <w:ind w:left="180" w:right="923"/>
      </w:pPr>
      <w:r>
        <w:rPr>
          <w:spacing w:val="-1"/>
        </w:rPr>
        <w:t>四、落實性別平等教育政策，尊重多元文化與多元性別差異。</w:t>
      </w:r>
      <w:r>
        <w:t>五、促進女性公共領域中的可見性與主體性</w:t>
      </w:r>
    </w:p>
    <w:p w:rsidR="00932262" w:rsidRDefault="00556CC8">
      <w:pPr>
        <w:pStyle w:val="a3"/>
        <w:spacing w:before="1"/>
        <w:ind w:left="180"/>
      </w:pPr>
      <w:r>
        <w:t>六、建構無性別歧視的文化禮俗儀典。</w:t>
      </w:r>
    </w:p>
    <w:p w:rsidR="00932262" w:rsidRDefault="00556CC8">
      <w:pPr>
        <w:spacing w:before="9" w:line="434" w:lineRule="auto"/>
        <w:ind w:left="180" w:right="2883"/>
        <w:rPr>
          <w:rFonts w:ascii="微軟正黑體" w:eastAsia="微軟正黑體"/>
          <w:b/>
          <w:sz w:val="28"/>
        </w:rPr>
      </w:pPr>
      <w:r>
        <w:rPr>
          <w:spacing w:val="-1"/>
          <w:sz w:val="28"/>
        </w:rPr>
        <w:t>七、推動媒體自律及積極辦理性別平等宣導。</w:t>
      </w:r>
      <w:r>
        <w:rPr>
          <w:rFonts w:ascii="微軟正黑體" w:eastAsia="微軟正黑體" w:hint="eastAsia"/>
          <w:b/>
          <w:sz w:val="28"/>
        </w:rPr>
        <w:t>貳、參與單位</w:t>
      </w:r>
    </w:p>
    <w:p w:rsidR="00932262" w:rsidRDefault="00556CC8">
      <w:pPr>
        <w:pStyle w:val="a3"/>
        <w:spacing w:line="349" w:lineRule="exact"/>
        <w:ind w:left="180"/>
      </w:pPr>
      <w:r>
        <w:rPr>
          <w:spacing w:val="-4"/>
        </w:rPr>
        <w:t>教育處</w:t>
      </w:r>
      <w:r>
        <w:rPr>
          <w:rFonts w:ascii="細明體_HKSCS" w:eastAsia="細明體_HKSCS" w:hint="eastAsia"/>
          <w:spacing w:val="-4"/>
        </w:rPr>
        <w:t>(</w:t>
      </w:r>
      <w:r>
        <w:rPr>
          <w:spacing w:val="-4"/>
        </w:rPr>
        <w:t>主責局處</w:t>
      </w:r>
      <w:r>
        <w:rPr>
          <w:rFonts w:ascii="細明體_HKSCS" w:eastAsia="細明體_HKSCS" w:hint="eastAsia"/>
          <w:spacing w:val="-3"/>
        </w:rPr>
        <w:t>)</w:t>
      </w:r>
      <w:r>
        <w:rPr>
          <w:spacing w:val="-3"/>
        </w:rPr>
        <w:t>、社會處、勞青處、苗栗就業中心、原民中心、農</w:t>
      </w:r>
    </w:p>
    <w:p w:rsidR="00932262" w:rsidRDefault="00556CC8">
      <w:pPr>
        <w:pStyle w:val="a3"/>
        <w:spacing w:before="10" w:line="244" w:lineRule="auto"/>
        <w:ind w:left="180" w:right="174"/>
        <w:jc w:val="both"/>
      </w:pPr>
      <w:r>
        <w:rPr>
          <w:spacing w:val="-3"/>
        </w:rPr>
        <w:t>業處、民政處、教育處、人事處、衛生局、長期照護管理中心、媒體事務中心、文化觀光局、地政處、工商發展處、行政處、財政處、工</w:t>
      </w:r>
      <w:r>
        <w:rPr>
          <w:spacing w:val="-4"/>
        </w:rPr>
        <w:t>務處、水利處、警察局、稅務局、衛生局、環保局、消防局、毒品防</w:t>
      </w:r>
      <w:r>
        <w:t>制暨心理衛生中心、家教中心、</w:t>
      </w:r>
    </w:p>
    <w:p w:rsidR="00932262" w:rsidRDefault="00932262">
      <w:pPr>
        <w:pStyle w:val="a3"/>
        <w:spacing w:before="1"/>
        <w:rPr>
          <w:sz w:val="22"/>
        </w:rPr>
      </w:pPr>
    </w:p>
    <w:p w:rsidR="00932262" w:rsidRDefault="00556CC8">
      <w:pPr>
        <w:pStyle w:val="3"/>
        <w:spacing w:line="504" w:lineRule="exact"/>
      </w:pPr>
      <w:r>
        <w:t>參、具體行動措施</w:t>
      </w:r>
    </w:p>
    <w:p w:rsidR="00932262" w:rsidRDefault="00556CC8">
      <w:pPr>
        <w:pStyle w:val="a3"/>
        <w:spacing w:line="381" w:lineRule="exact"/>
        <w:ind w:left="698" w:hanging="519"/>
      </w:pPr>
      <w:r>
        <w:rPr>
          <w:spacing w:val="-4"/>
        </w:rPr>
        <w:t>一、人口政策應考慮各類人口與家庭計畫，並融入性別意識，使各項</w:t>
      </w:r>
    </w:p>
    <w:p w:rsidR="00932262" w:rsidRPr="001A3986" w:rsidRDefault="00556CC8">
      <w:pPr>
        <w:spacing w:before="60" w:line="196" w:lineRule="auto"/>
        <w:ind w:left="698" w:right="171"/>
        <w:rPr>
          <w:rFonts w:ascii="微軟正黑體" w:eastAsia="微軟正黑體"/>
          <w:b/>
          <w:sz w:val="28"/>
        </w:rPr>
      </w:pPr>
      <w:r>
        <w:rPr>
          <w:spacing w:val="-2"/>
          <w:sz w:val="28"/>
        </w:rPr>
        <w:t>政策與服務方案能具有性別敏感度，以落實性別正義，健全社會</w:t>
      </w:r>
      <w:r>
        <w:rPr>
          <w:sz w:val="28"/>
        </w:rPr>
        <w:t>發</w:t>
      </w:r>
      <w:r w:rsidRPr="00EE765A">
        <w:rPr>
          <w:sz w:val="28"/>
        </w:rPr>
        <w:t>展。</w:t>
      </w:r>
      <w:r w:rsidRPr="001A3986">
        <w:rPr>
          <w:rFonts w:ascii="微軟正黑體" w:eastAsia="微軟正黑體" w:hint="eastAsia"/>
          <w:b/>
          <w:w w:val="125"/>
          <w:sz w:val="28"/>
        </w:rPr>
        <w:t>(</w:t>
      </w:r>
      <w:r w:rsidRPr="001A3986">
        <w:rPr>
          <w:rFonts w:ascii="微軟正黑體" w:eastAsia="微軟正黑體" w:hint="eastAsia"/>
          <w:b/>
          <w:sz w:val="28"/>
        </w:rPr>
        <w:t>民政處、原民中心、社會處、衛生局</w:t>
      </w:r>
      <w:r w:rsidRPr="001A3986"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6"/>
        <w:ind w:left="727" w:hanging="548"/>
      </w:pPr>
      <w:r>
        <w:rPr>
          <w:spacing w:val="-2"/>
        </w:rPr>
        <w:t>二、推動多元供給之育兒政策並加強托育人員輔導培訓、居家托育管</w:t>
      </w:r>
    </w:p>
    <w:p w:rsidR="00932262" w:rsidRDefault="00556CC8">
      <w:pPr>
        <w:pStyle w:val="a3"/>
        <w:spacing w:before="59" w:line="196" w:lineRule="auto"/>
        <w:ind w:left="727" w:right="174"/>
        <w:rPr>
          <w:rFonts w:ascii="微軟正黑體" w:eastAsia="微軟正黑體"/>
          <w:b/>
        </w:rPr>
      </w:pPr>
      <w:r>
        <w:rPr>
          <w:spacing w:val="-3"/>
        </w:rPr>
        <w:t>理及訪視，提升托育人員服務品質，並逐步營造平價、優質且可</w:t>
      </w:r>
      <w:r>
        <w:t>近性的托育服務。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社會處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before="6"/>
        <w:ind w:left="739" w:hanging="560"/>
      </w:pPr>
      <w:r>
        <w:rPr>
          <w:spacing w:val="-4"/>
        </w:rPr>
        <w:t>三、保障身心障礙者就業、就學、就醫、就養之平等權益，並提供多</w:t>
      </w:r>
    </w:p>
    <w:p w:rsidR="00932262" w:rsidRDefault="00556CC8">
      <w:pPr>
        <w:spacing w:before="66" w:line="192" w:lineRule="auto"/>
        <w:ind w:left="739" w:right="106"/>
        <w:jc w:val="both"/>
        <w:rPr>
          <w:rFonts w:ascii="微軟正黑體" w:eastAsia="微軟正黑體"/>
          <w:b/>
          <w:sz w:val="28"/>
        </w:rPr>
      </w:pPr>
      <w:r>
        <w:rPr>
          <w:spacing w:val="-2"/>
          <w:sz w:val="28"/>
        </w:rPr>
        <w:t>元供給之托障政策，使其享有尊嚴生活及發展機會，減緩家庭照</w:t>
      </w:r>
      <w:r>
        <w:rPr>
          <w:spacing w:val="-13"/>
          <w:sz w:val="28"/>
        </w:rPr>
        <w:t>顧責任。</w:t>
      </w:r>
      <w:r>
        <w:rPr>
          <w:rFonts w:ascii="微軟正黑體" w:eastAsia="微軟正黑體" w:hint="eastAsia"/>
          <w:b/>
          <w:spacing w:val="-2"/>
          <w:w w:val="125"/>
          <w:sz w:val="28"/>
        </w:rPr>
        <w:t>(</w:t>
      </w:r>
      <w:r>
        <w:rPr>
          <w:rFonts w:ascii="微軟正黑體" w:eastAsia="微軟正黑體" w:hint="eastAsia"/>
          <w:b/>
          <w:spacing w:val="-13"/>
          <w:sz w:val="28"/>
        </w:rPr>
        <w:t>社會處、教育處、衛生局、毒品防制暨心理衛生中心、</w:t>
      </w:r>
      <w:r>
        <w:rPr>
          <w:rFonts w:ascii="微軟正黑體" w:eastAsia="微軟正黑體" w:hint="eastAsia"/>
          <w:b/>
          <w:sz w:val="28"/>
        </w:rPr>
        <w:t>勞青處、苗栗就業中心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7" w:line="244" w:lineRule="auto"/>
        <w:ind w:left="713" w:right="174" w:hanging="533"/>
      </w:pPr>
      <w:r>
        <w:rPr>
          <w:spacing w:val="-3"/>
        </w:rPr>
        <w:t>四、落實推動原住民、新住民之照顧輔導措施，提供便捷諮詢服務管道，辦理支持性服務措施，並加強多元文化認知宣導，以提升其</w:t>
      </w:r>
    </w:p>
    <w:p w:rsidR="00932262" w:rsidRDefault="00932262">
      <w:pPr>
        <w:spacing w:line="244" w:lineRule="auto"/>
        <w:sectPr w:rsidR="00932262">
          <w:type w:val="continuous"/>
          <w:pgSz w:w="11910" w:h="16840"/>
          <w:pgMar w:top="1580" w:right="1620" w:bottom="1420" w:left="1620" w:header="0" w:footer="1239" w:gutter="0"/>
          <w:cols w:space="720"/>
        </w:sectPr>
      </w:pPr>
    </w:p>
    <w:p w:rsidR="00932262" w:rsidRDefault="00556CC8">
      <w:pPr>
        <w:spacing w:line="433" w:lineRule="exact"/>
        <w:ind w:left="713"/>
        <w:rPr>
          <w:rFonts w:ascii="微軟正黑體" w:eastAsia="微軟正黑體"/>
          <w:b/>
          <w:sz w:val="28"/>
        </w:rPr>
      </w:pPr>
      <w:r>
        <w:rPr>
          <w:sz w:val="28"/>
        </w:rPr>
        <w:lastRenderedPageBreak/>
        <w:t>家庭關係。</w:t>
      </w:r>
      <w:r>
        <w:rPr>
          <w:rFonts w:ascii="微軟正黑體" w:eastAsia="微軟正黑體" w:hint="eastAsia"/>
          <w:b/>
          <w:sz w:val="28"/>
        </w:rPr>
        <w:t>(原民中心、民政處、社會處、教育處)</w:t>
      </w:r>
    </w:p>
    <w:p w:rsidR="00932262" w:rsidRDefault="00556CC8">
      <w:pPr>
        <w:spacing w:before="39" w:line="196" w:lineRule="auto"/>
        <w:ind w:left="739" w:right="923" w:hanging="560"/>
        <w:rPr>
          <w:rFonts w:ascii="微軟正黑體" w:eastAsia="微軟正黑體"/>
          <w:b/>
          <w:sz w:val="28"/>
        </w:rPr>
      </w:pPr>
      <w:r>
        <w:rPr>
          <w:sz w:val="28"/>
        </w:rPr>
        <w:t>五、推動國小學童課後照顧措施，建構家庭照顧的支持系統。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教育處、社會處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Pr="004A0D7B" w:rsidRDefault="00556CC8">
      <w:pPr>
        <w:pStyle w:val="a3"/>
        <w:spacing w:before="54" w:line="199" w:lineRule="auto"/>
        <w:ind w:left="739" w:right="178" w:hanging="560"/>
        <w:rPr>
          <w:rFonts w:ascii="微軟正黑體" w:eastAsia="微軟正黑體"/>
          <w:b/>
        </w:rPr>
      </w:pPr>
      <w:r w:rsidRPr="004A0D7B">
        <w:rPr>
          <w:spacing w:val="-4"/>
        </w:rPr>
        <w:t>六、定期檢視現有教育、文化與媒體相關法令規章，使其符合性別平</w:t>
      </w:r>
      <w:r w:rsidRPr="004A0D7B">
        <w:t>等精神，並積極落實相關法規內容。</w:t>
      </w:r>
      <w:r w:rsidRPr="004A0D7B">
        <w:rPr>
          <w:rFonts w:ascii="微軟正黑體" w:eastAsia="微軟正黑體" w:hint="eastAsia"/>
          <w:b/>
          <w:w w:val="125"/>
        </w:rPr>
        <w:t>(</w:t>
      </w:r>
      <w:r w:rsidRPr="004A0D7B">
        <w:rPr>
          <w:rFonts w:ascii="微軟正黑體" w:eastAsia="微軟正黑體" w:hint="eastAsia"/>
          <w:b/>
        </w:rPr>
        <w:t>教育處</w:t>
      </w:r>
      <w:r w:rsidRPr="004A0D7B"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line="244" w:lineRule="auto"/>
        <w:ind w:left="713" w:right="171" w:hanging="533"/>
      </w:pPr>
      <w:r>
        <w:rPr>
          <w:spacing w:val="-3"/>
        </w:rPr>
        <w:t>七、結合公務員終身學習、社會教育、勞工職場教育及學校教育等管道，推動本府、所屬機關學校與各公所、村里，辦理性別平等教</w:t>
      </w:r>
    </w:p>
    <w:p w:rsidR="00932262" w:rsidRDefault="00556CC8">
      <w:pPr>
        <w:pStyle w:val="3"/>
        <w:spacing w:line="184" w:lineRule="auto"/>
        <w:ind w:left="713" w:right="245"/>
      </w:pPr>
      <w:r>
        <w:rPr>
          <w:rFonts w:ascii="細明體" w:eastAsia="細明體" w:hint="eastAsia"/>
          <w:b w:val="0"/>
        </w:rPr>
        <w:t>育工作。</w:t>
      </w:r>
      <w:r>
        <w:rPr>
          <w:w w:val="125"/>
        </w:rPr>
        <w:t>(</w:t>
      </w:r>
      <w:r>
        <w:t>人事處、教育處、民政處、勞青處、工商處、長照中心、其餘各局處依年度性平計畫填報</w:t>
      </w:r>
      <w:r>
        <w:rPr>
          <w:w w:val="125"/>
        </w:rPr>
        <w:t>)</w:t>
      </w:r>
    </w:p>
    <w:p w:rsidR="00932262" w:rsidRDefault="00556CC8">
      <w:pPr>
        <w:spacing w:before="64" w:line="192" w:lineRule="auto"/>
        <w:ind w:left="713" w:right="106" w:hanging="533"/>
        <w:jc w:val="both"/>
        <w:rPr>
          <w:rFonts w:ascii="微軟正黑體" w:eastAsia="微軟正黑體"/>
          <w:b/>
          <w:sz w:val="28"/>
        </w:rPr>
      </w:pPr>
      <w:r>
        <w:rPr>
          <w:spacing w:val="-2"/>
          <w:sz w:val="28"/>
        </w:rPr>
        <w:t>八、落實婚前教育課程，將性別議題融入家庭教育推廣活動中，宣導</w:t>
      </w:r>
      <w:r>
        <w:rPr>
          <w:spacing w:val="-13"/>
          <w:sz w:val="28"/>
        </w:rPr>
        <w:t>家務及家庭照顧分工，以強化家庭內性別平等價值。</w:t>
      </w:r>
      <w:r>
        <w:rPr>
          <w:rFonts w:ascii="微軟正黑體" w:eastAsia="微軟正黑體" w:hint="eastAsia"/>
          <w:b/>
          <w:spacing w:val="-2"/>
          <w:w w:val="125"/>
          <w:sz w:val="28"/>
        </w:rPr>
        <w:t>(</w:t>
      </w:r>
      <w:r>
        <w:rPr>
          <w:rFonts w:ascii="微軟正黑體" w:eastAsia="微軟正黑體" w:hint="eastAsia"/>
          <w:b/>
          <w:spacing w:val="-4"/>
          <w:sz w:val="28"/>
        </w:rPr>
        <w:t>家教中心、</w:t>
      </w:r>
      <w:r>
        <w:rPr>
          <w:rFonts w:ascii="微軟正黑體" w:eastAsia="微軟正黑體" w:hint="eastAsia"/>
          <w:b/>
          <w:sz w:val="28"/>
        </w:rPr>
        <w:t>人事處、民政處、文化觀光局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spacing w:before="63" w:line="192" w:lineRule="auto"/>
        <w:ind w:left="713" w:right="178" w:hanging="533"/>
        <w:jc w:val="both"/>
        <w:rPr>
          <w:rFonts w:ascii="微軟正黑體" w:eastAsia="微軟正黑體"/>
          <w:b/>
          <w:sz w:val="28"/>
        </w:rPr>
      </w:pPr>
      <w:r>
        <w:rPr>
          <w:spacing w:val="-4"/>
          <w:sz w:val="28"/>
        </w:rPr>
        <w:t>九、辦理多元性別平等與多元文化知能的在職教育訓練，並鼓勵性別</w:t>
      </w:r>
      <w:r>
        <w:rPr>
          <w:sz w:val="28"/>
        </w:rPr>
        <w:t>平等教材教案之設計開發，融入性別平等教育相關議題。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教育處、原民中心、文觀局、民政處、社會處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7" w:line="244" w:lineRule="auto"/>
        <w:ind w:left="713" w:right="223" w:hanging="533"/>
        <w:jc w:val="both"/>
      </w:pPr>
      <w:r>
        <w:rPr>
          <w:spacing w:val="-1"/>
        </w:rPr>
        <w:t>十、強化各種性別弱勢群體</w:t>
      </w:r>
      <w:r>
        <w:rPr>
          <w:rFonts w:ascii="細明體_HKSCS" w:eastAsia="細明體_HKSCS" w:hint="eastAsia"/>
        </w:rPr>
        <w:t>(</w:t>
      </w:r>
      <w:r>
        <w:t>如農漁村婦女、原住民、新住民、受暴婦女</w:t>
      </w:r>
      <w:r>
        <w:rPr>
          <w:rFonts w:ascii="細明體_HKSCS" w:eastAsia="細明體_HKSCS" w:hint="eastAsia"/>
        </w:rPr>
        <w:t>)</w:t>
      </w:r>
      <w:r>
        <w:t>性別平等意識能力建構與培力，提升其自主性與發展，以促進女性公共領域中的可見性與主體性。</w:t>
      </w:r>
    </w:p>
    <w:p w:rsidR="00932262" w:rsidRDefault="00556CC8">
      <w:pPr>
        <w:pStyle w:val="3"/>
        <w:ind w:left="739"/>
      </w:pPr>
      <w:r>
        <w:t>(原民中心、社會處、農業處、民政處)</w:t>
      </w:r>
    </w:p>
    <w:p w:rsidR="00932262" w:rsidRDefault="00556CC8">
      <w:pPr>
        <w:spacing w:before="40" w:line="196" w:lineRule="auto"/>
        <w:ind w:left="713" w:right="178" w:hanging="533"/>
        <w:rPr>
          <w:rFonts w:ascii="微軟正黑體" w:eastAsia="微軟正黑體"/>
          <w:b/>
          <w:sz w:val="28"/>
        </w:rPr>
      </w:pPr>
      <w:r>
        <w:rPr>
          <w:spacing w:val="-4"/>
          <w:sz w:val="28"/>
        </w:rPr>
        <w:t>十一、鼓勵與輔導女性藝文學習及參與，創作或研究文史專題，並協</w:t>
      </w:r>
      <w:r>
        <w:rPr>
          <w:sz w:val="28"/>
        </w:rPr>
        <w:t>助其作品公開呈現。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文化觀光局、勞青處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6" w:line="244" w:lineRule="auto"/>
        <w:ind w:left="713" w:right="171" w:hanging="533"/>
        <w:jc w:val="both"/>
      </w:pPr>
      <w:r>
        <w:rPr>
          <w:spacing w:val="-3"/>
        </w:rPr>
        <w:t>十二、持續檢視宗教、傳統民俗之儀典與觀念，例如婚姻、喪葬、祭祀、繼承、年節習俗等範疇中具貶意與歧視女性的部分，以及財產繼承權、子女權利義務行使之人及子女姓氏選擇等，加強性別平權觀念宣導，積極鼓勵推展平權的性別文化，消除傳統文化的</w:t>
      </w:r>
    </w:p>
    <w:p w:rsidR="00932262" w:rsidRDefault="00556CC8">
      <w:pPr>
        <w:pStyle w:val="3"/>
        <w:spacing w:line="414" w:lineRule="exact"/>
        <w:ind w:left="713"/>
      </w:pPr>
      <w:r>
        <w:rPr>
          <w:rFonts w:ascii="細明體" w:eastAsia="細明體" w:hint="eastAsia"/>
          <w:b w:val="0"/>
        </w:rPr>
        <w:t>性別歧視。</w:t>
      </w:r>
      <w:r>
        <w:t>(民政處、地政處、教育處、原民中心、文化觀光局)</w:t>
      </w:r>
    </w:p>
    <w:p w:rsidR="00932262" w:rsidRDefault="00556CC8">
      <w:pPr>
        <w:pStyle w:val="a3"/>
        <w:spacing w:before="10" w:line="220" w:lineRule="auto"/>
        <w:ind w:left="713" w:right="175" w:hanging="533"/>
        <w:jc w:val="both"/>
        <w:rPr>
          <w:rFonts w:ascii="微軟正黑體" w:eastAsia="微軟正黑體"/>
          <w:b/>
        </w:rPr>
      </w:pPr>
      <w:r>
        <w:rPr>
          <w:spacing w:val="-4"/>
        </w:rPr>
        <w:t>十三、提升媒體從業人員之性別敏感度，檢視及輔導媒體製作具性別</w:t>
      </w:r>
      <w:r>
        <w:rPr>
          <w:spacing w:val="-3"/>
        </w:rPr>
        <w:t>友善精神的廣電節目及報導等，減少媒體缺乏性別意識的報導方</w:t>
      </w:r>
      <w:r>
        <w:t>式。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媒體事務中心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932262">
      <w:pPr>
        <w:spacing w:line="220" w:lineRule="auto"/>
        <w:jc w:val="both"/>
        <w:rPr>
          <w:rFonts w:ascii="微軟正黑體" w:eastAsia="微軟正黑體"/>
        </w:rPr>
        <w:sectPr w:rsidR="00932262">
          <w:pgSz w:w="11910" w:h="16840"/>
          <w:pgMar w:top="1440" w:right="1620" w:bottom="1420" w:left="1620" w:header="0" w:footer="1239" w:gutter="0"/>
          <w:cols w:space="720"/>
        </w:sectPr>
      </w:pPr>
    </w:p>
    <w:p w:rsidR="00932262" w:rsidRDefault="00556CC8">
      <w:pPr>
        <w:pStyle w:val="1"/>
        <w:spacing w:line="572" w:lineRule="exact"/>
        <w:ind w:left="1234"/>
      </w:pPr>
      <w:r>
        <w:lastRenderedPageBreak/>
        <w:t>苗栗縣性別平等政策</w:t>
      </w:r>
    </w:p>
    <w:p w:rsidR="00932262" w:rsidRDefault="00556CC8">
      <w:pPr>
        <w:pStyle w:val="2"/>
        <w:spacing w:line="552" w:lineRule="exact"/>
        <w:ind w:left="1193"/>
      </w:pPr>
      <w:r>
        <w:rPr>
          <w:spacing w:val="3"/>
          <w:w w:val="85"/>
        </w:rPr>
        <w:t xml:space="preserve">人身安全與 </w:t>
      </w:r>
      <w:r>
        <w:rPr>
          <w:w w:val="85"/>
        </w:rPr>
        <w:t>CEDAW</w:t>
      </w:r>
    </w:p>
    <w:p w:rsidR="00932262" w:rsidRDefault="00556CC8">
      <w:pPr>
        <w:pStyle w:val="3"/>
        <w:spacing w:before="264" w:line="504" w:lineRule="exact"/>
      </w:pPr>
      <w:r>
        <w:t>壹、政策內涵</w:t>
      </w:r>
    </w:p>
    <w:p w:rsidR="00932262" w:rsidRDefault="00556CC8">
      <w:pPr>
        <w:pStyle w:val="a3"/>
        <w:spacing w:line="244" w:lineRule="auto"/>
        <w:ind w:left="739" w:right="174" w:hanging="560"/>
      </w:pPr>
      <w:r>
        <w:rPr>
          <w:spacing w:val="-3"/>
        </w:rPr>
        <w:t>一、消除對婦女一切形式的歧視與暴力行為，建構友善尊嚴性別平等</w:t>
      </w:r>
      <w:r>
        <w:t>環境。</w:t>
      </w:r>
    </w:p>
    <w:p w:rsidR="00932262" w:rsidRDefault="00556CC8">
      <w:pPr>
        <w:pStyle w:val="a3"/>
        <w:spacing w:line="244" w:lineRule="auto"/>
        <w:ind w:left="180" w:right="2322"/>
      </w:pPr>
      <w:r>
        <w:t>二、消除任何形式之人口販運，維護並倡導人權。三、建構安全之生活空間。</w:t>
      </w:r>
    </w:p>
    <w:p w:rsidR="00932262" w:rsidRDefault="00556CC8">
      <w:pPr>
        <w:spacing w:line="434" w:lineRule="auto"/>
        <w:ind w:left="180" w:right="4069"/>
        <w:rPr>
          <w:rFonts w:ascii="微軟正黑體" w:eastAsia="微軟正黑體"/>
          <w:b/>
          <w:sz w:val="28"/>
        </w:rPr>
      </w:pPr>
      <w:r>
        <w:rPr>
          <w:sz w:val="28"/>
        </w:rPr>
        <w:t>四、</w:t>
      </w:r>
      <w:r>
        <w:rPr>
          <w:rFonts w:ascii="細明體_HKSCS" w:eastAsia="細明體_HKSCS" w:hint="eastAsia"/>
          <w:sz w:val="28"/>
        </w:rPr>
        <w:t>CEDAW</w:t>
      </w:r>
      <w:r>
        <w:rPr>
          <w:rFonts w:ascii="細明體_HKSCS" w:eastAsia="細明體_HKSCS" w:hint="eastAsia"/>
          <w:spacing w:val="-72"/>
          <w:sz w:val="28"/>
        </w:rPr>
        <w:t xml:space="preserve"> </w:t>
      </w:r>
      <w:r>
        <w:rPr>
          <w:spacing w:val="13"/>
          <w:sz w:val="28"/>
        </w:rPr>
        <w:t>法規檢視與</w:t>
      </w:r>
      <w:r>
        <w:rPr>
          <w:rFonts w:ascii="細明體_HKSCS" w:eastAsia="細明體_HKSCS" w:hint="eastAsia"/>
          <w:sz w:val="28"/>
        </w:rPr>
        <w:t>CEDAW</w:t>
      </w:r>
      <w:r>
        <w:rPr>
          <w:rFonts w:ascii="細明體_HKSCS" w:eastAsia="細明體_HKSCS" w:hint="eastAsia"/>
          <w:spacing w:val="-72"/>
          <w:sz w:val="28"/>
        </w:rPr>
        <w:t xml:space="preserve"> </w:t>
      </w:r>
      <w:r>
        <w:rPr>
          <w:sz w:val="28"/>
        </w:rPr>
        <w:t>宣導。</w:t>
      </w:r>
      <w:r>
        <w:rPr>
          <w:rFonts w:ascii="微軟正黑體" w:eastAsia="微軟正黑體" w:hint="eastAsia"/>
          <w:b/>
          <w:sz w:val="28"/>
        </w:rPr>
        <w:t>貳、參與單位</w:t>
      </w:r>
    </w:p>
    <w:p w:rsidR="00932262" w:rsidRDefault="00556CC8">
      <w:pPr>
        <w:pStyle w:val="a3"/>
        <w:spacing w:line="350" w:lineRule="exact"/>
        <w:ind w:left="180"/>
        <w:jc w:val="both"/>
      </w:pPr>
      <w:r>
        <w:t>社會處</w:t>
      </w:r>
      <w:r>
        <w:rPr>
          <w:rFonts w:ascii="細明體_HKSCS" w:eastAsia="細明體_HKSCS" w:hint="eastAsia"/>
        </w:rPr>
        <w:t>(</w:t>
      </w:r>
      <w:r>
        <w:t>主責局處</w:t>
      </w:r>
      <w:r>
        <w:rPr>
          <w:rFonts w:ascii="細明體_HKSCS" w:eastAsia="細明體_HKSCS" w:hint="eastAsia"/>
          <w:spacing w:val="-2"/>
        </w:rPr>
        <w:t xml:space="preserve">) </w:t>
      </w:r>
      <w:r>
        <w:t>、移民署苗栗服務站、移民署苗栗專勤隊、教育</w:t>
      </w:r>
    </w:p>
    <w:p w:rsidR="00932262" w:rsidRDefault="00556CC8">
      <w:pPr>
        <w:pStyle w:val="a3"/>
        <w:spacing w:before="1" w:line="244" w:lineRule="auto"/>
        <w:ind w:left="180" w:right="106"/>
        <w:jc w:val="both"/>
      </w:pPr>
      <w:r>
        <w:rPr>
          <w:spacing w:val="-2"/>
        </w:rPr>
        <w:t>處、警察局、勞青處、行政處法制科、工商發展處、原民中心、民政</w:t>
      </w:r>
      <w:r>
        <w:rPr>
          <w:spacing w:val="-1"/>
        </w:rPr>
        <w:t>處、衛生局、毒品防制暨心理衛生中心、人事處、工務處、水利處、</w:t>
      </w:r>
      <w:r>
        <w:t>媒體事務中心、苗栗就業中心、農業處、財政處、長照中心</w:t>
      </w:r>
    </w:p>
    <w:p w:rsidR="00932262" w:rsidRDefault="00932262">
      <w:pPr>
        <w:pStyle w:val="a3"/>
        <w:spacing w:before="3"/>
        <w:rPr>
          <w:sz w:val="22"/>
        </w:rPr>
      </w:pPr>
    </w:p>
    <w:p w:rsidR="00932262" w:rsidRDefault="00556CC8">
      <w:pPr>
        <w:pStyle w:val="3"/>
        <w:spacing w:line="503" w:lineRule="exact"/>
      </w:pPr>
      <w:r>
        <w:t>參、具體行動措施</w:t>
      </w:r>
    </w:p>
    <w:p w:rsidR="00932262" w:rsidRDefault="00556CC8">
      <w:pPr>
        <w:pStyle w:val="a3"/>
        <w:spacing w:line="244" w:lineRule="auto"/>
        <w:ind w:left="684" w:right="174" w:hanging="504"/>
      </w:pPr>
      <w:r>
        <w:rPr>
          <w:spacing w:val="-4"/>
        </w:rPr>
        <w:t>一、於社區、職場與學校，積極宣導並落實性別暴力防治、性騷擾防</w:t>
      </w:r>
      <w:r>
        <w:rPr>
          <w:spacing w:val="-2"/>
        </w:rPr>
        <w:t>治、性別工作平等與性別平等教育等相關規定及措施，建立性別</w:t>
      </w:r>
    </w:p>
    <w:p w:rsidR="00932262" w:rsidRDefault="00556CC8">
      <w:pPr>
        <w:spacing w:line="184" w:lineRule="auto"/>
        <w:ind w:left="684" w:right="274"/>
        <w:rPr>
          <w:rFonts w:ascii="微軟正黑體" w:eastAsia="微軟正黑體"/>
          <w:b/>
          <w:sz w:val="28"/>
        </w:rPr>
      </w:pPr>
      <w:r>
        <w:rPr>
          <w:sz w:val="28"/>
        </w:rPr>
        <w:t>暴力零容忍意識與環境。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教育處、警察局、社會處、勞青處、工商處、衛生局、原民中心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spacing w:before="53" w:line="192" w:lineRule="auto"/>
        <w:ind w:left="713" w:right="171" w:hanging="533"/>
        <w:jc w:val="both"/>
        <w:rPr>
          <w:rFonts w:ascii="微軟正黑體" w:eastAsia="微軟正黑體"/>
          <w:b/>
          <w:sz w:val="28"/>
        </w:rPr>
      </w:pPr>
      <w:r>
        <w:rPr>
          <w:spacing w:val="-3"/>
          <w:sz w:val="28"/>
        </w:rPr>
        <w:t>二、落實婦幼保護、性騷擾防治、家庭暴力防治法、醫療相關法規規</w:t>
      </w:r>
      <w:r>
        <w:rPr>
          <w:sz w:val="28"/>
        </w:rPr>
        <w:t>定，確保受害人權益及隱私保護。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警察局、社會處、衛生局、毒品防制暨心理衛生中心、教育處、媒體事務中心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7" w:line="244" w:lineRule="auto"/>
        <w:ind w:left="698" w:right="174" w:hanging="519"/>
        <w:jc w:val="both"/>
      </w:pPr>
      <w:r>
        <w:rPr>
          <w:spacing w:val="-3"/>
        </w:rPr>
        <w:t>三、強化地方暴力防治及保護性案件跨網絡整合性政策與服務，並強</w:t>
      </w:r>
      <w:r>
        <w:rPr>
          <w:spacing w:val="-2"/>
        </w:rPr>
        <w:t>化被害人後續保護扶助與資源連結，且應持續推動諸如家暴安全</w:t>
      </w:r>
      <w:r>
        <w:t>網等整合服務方案，建置合作服務網絡。</w:t>
      </w:r>
    </w:p>
    <w:p w:rsidR="00932262" w:rsidRDefault="00556CC8">
      <w:pPr>
        <w:pStyle w:val="3"/>
        <w:spacing w:line="414" w:lineRule="exact"/>
        <w:ind w:left="739"/>
      </w:pPr>
      <w:r>
        <w:t>(社會處、警察局、教育處)</w:t>
      </w:r>
    </w:p>
    <w:p w:rsidR="00932262" w:rsidRDefault="00556CC8">
      <w:pPr>
        <w:spacing w:before="15" w:line="218" w:lineRule="auto"/>
        <w:ind w:left="684" w:right="138" w:hanging="504"/>
        <w:jc w:val="both"/>
        <w:rPr>
          <w:rFonts w:ascii="微軟正黑體" w:eastAsia="微軟正黑體"/>
          <w:b/>
          <w:sz w:val="28"/>
        </w:rPr>
      </w:pPr>
      <w:r>
        <w:rPr>
          <w:spacing w:val="-3"/>
          <w:sz w:val="28"/>
        </w:rPr>
        <w:t>四、充實各相關防治體系保護性工作之服務人力，合理調整相關工作</w:t>
      </w:r>
      <w:r>
        <w:rPr>
          <w:sz w:val="28"/>
        </w:rPr>
        <w:t>條件，重視其工作安全問題，並建立第一線工作人員獎勵機制。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社會處、人事處、毒品防制暨心理衛生中心、警察局、教育處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line="385" w:lineRule="exact"/>
        <w:ind w:left="180"/>
        <w:jc w:val="both"/>
      </w:pPr>
      <w:r>
        <w:rPr>
          <w:spacing w:val="-2"/>
        </w:rPr>
        <w:t>五、強化性侵害等保護性案件之專業處理能力，並落實性侵害加害人</w:t>
      </w:r>
    </w:p>
    <w:p w:rsidR="00932262" w:rsidRDefault="00932262">
      <w:pPr>
        <w:spacing w:line="385" w:lineRule="exact"/>
        <w:jc w:val="both"/>
        <w:sectPr w:rsidR="00932262">
          <w:pgSz w:w="11910" w:h="16840"/>
          <w:pgMar w:top="1500" w:right="1620" w:bottom="1420" w:left="1620" w:header="0" w:footer="1239" w:gutter="0"/>
          <w:cols w:space="720"/>
        </w:sectPr>
      </w:pPr>
    </w:p>
    <w:p w:rsidR="00932262" w:rsidRDefault="00556CC8">
      <w:pPr>
        <w:spacing w:before="10" w:line="187" w:lineRule="auto"/>
        <w:ind w:left="684" w:right="272"/>
        <w:rPr>
          <w:rFonts w:ascii="微軟正黑體" w:eastAsia="微軟正黑體"/>
          <w:b/>
          <w:sz w:val="28"/>
        </w:rPr>
      </w:pPr>
      <w:r>
        <w:rPr>
          <w:sz w:val="28"/>
        </w:rPr>
        <w:lastRenderedPageBreak/>
        <w:t>社區監控與處遇制度。</w:t>
      </w:r>
      <w:r>
        <w:rPr>
          <w:rFonts w:ascii="微軟正黑體" w:eastAsia="微軟正黑體" w:hint="eastAsia"/>
          <w:b/>
          <w:sz w:val="28"/>
        </w:rPr>
        <w:t>(社會處、警察局、毒品防制暨心理衛生</w:t>
      </w:r>
      <w:r>
        <w:rPr>
          <w:rFonts w:ascii="微軟正黑體" w:eastAsia="微軟正黑體" w:hint="eastAsia"/>
          <w:b/>
          <w:w w:val="105"/>
          <w:sz w:val="28"/>
        </w:rPr>
        <w:t>中心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7" w:line="244" w:lineRule="auto"/>
        <w:ind w:left="684" w:right="178" w:hanging="504"/>
      </w:pPr>
      <w:r>
        <w:rPr>
          <w:spacing w:val="-4"/>
        </w:rPr>
        <w:t>六、擴大推動目睹暴力兒少之服務方案，建立三級預防輔導機制，強</w:t>
      </w:r>
      <w:r>
        <w:t>化相關輔導工作，減少傷害與暴力之影響及代間傳遞現象。</w:t>
      </w:r>
    </w:p>
    <w:p w:rsidR="00932262" w:rsidRDefault="00556CC8">
      <w:pPr>
        <w:pStyle w:val="3"/>
        <w:ind w:left="741"/>
      </w:pPr>
      <w:r>
        <w:rPr>
          <w:w w:val="105"/>
        </w:rPr>
        <w:t>(社會處、教育處)</w:t>
      </w:r>
    </w:p>
    <w:p w:rsidR="00932262" w:rsidRDefault="00556CC8">
      <w:pPr>
        <w:pStyle w:val="a3"/>
        <w:spacing w:line="244" w:lineRule="auto"/>
        <w:ind w:left="713" w:right="173" w:hanging="533"/>
        <w:jc w:val="both"/>
      </w:pPr>
      <w:r>
        <w:rPr>
          <w:spacing w:val="-4"/>
        </w:rPr>
        <w:t>七、結合民間團體與社區等各界的關懷，加強高風險家庭的支援與扶</w:t>
      </w:r>
      <w:r>
        <w:rPr>
          <w:spacing w:val="-3"/>
        </w:rPr>
        <w:t>助體系，強化受暴受虐者之保護及救援系統，並加強弱勢族群通</w:t>
      </w:r>
      <w:r>
        <w:t>報及轉介功能，提供弱勢家庭</w:t>
      </w:r>
      <w:r>
        <w:rPr>
          <w:rFonts w:ascii="細明體_HKSCS" w:eastAsia="細明體_HKSCS" w:hint="eastAsia"/>
        </w:rPr>
        <w:t>(</w:t>
      </w:r>
      <w:r>
        <w:t>如特境家庭、新住民、原住民、單親家庭、懷孕青少女等</w:t>
      </w:r>
      <w:r>
        <w:rPr>
          <w:rFonts w:ascii="細明體_HKSCS" w:eastAsia="細明體_HKSCS" w:hint="eastAsia"/>
        </w:rPr>
        <w:t>)</w:t>
      </w:r>
      <w:r>
        <w:t>福利服務措施。</w:t>
      </w:r>
    </w:p>
    <w:p w:rsidR="00932262" w:rsidRDefault="00556CC8">
      <w:pPr>
        <w:pStyle w:val="3"/>
        <w:spacing w:line="415" w:lineRule="exact"/>
        <w:ind w:left="741"/>
      </w:pPr>
      <w:r>
        <w:t>(社會處、原民中心、教育處)</w:t>
      </w:r>
    </w:p>
    <w:p w:rsidR="00932262" w:rsidRDefault="00556CC8">
      <w:pPr>
        <w:pStyle w:val="a3"/>
        <w:spacing w:line="244" w:lineRule="auto"/>
        <w:ind w:left="684" w:right="171" w:hanging="504"/>
        <w:jc w:val="both"/>
      </w:pPr>
      <w:r>
        <w:rPr>
          <w:spacing w:val="-3"/>
        </w:rPr>
        <w:t>八、防制人口販運，結合勞政、移民、警政、社政與司法等相關單位</w:t>
      </w:r>
      <w:r>
        <w:rPr>
          <w:spacing w:val="-2"/>
        </w:rPr>
        <w:t>建立防治網絡，定期召開網絡聯繫會議，並強化相關工作人員辨</w:t>
      </w:r>
      <w:r>
        <w:t>識、調查能力與專業知識，提升防治成效。</w:t>
      </w:r>
    </w:p>
    <w:p w:rsidR="00932262" w:rsidRDefault="00556CC8">
      <w:pPr>
        <w:pStyle w:val="3"/>
        <w:spacing w:line="412" w:lineRule="exact"/>
        <w:ind w:left="739"/>
      </w:pPr>
      <w:r>
        <w:t>(勞青處、警察局、社會處、移民署、民政處)</w:t>
      </w:r>
    </w:p>
    <w:p w:rsidR="00932262" w:rsidRDefault="00556CC8">
      <w:pPr>
        <w:pStyle w:val="a3"/>
        <w:spacing w:line="244" w:lineRule="auto"/>
        <w:ind w:left="684" w:right="174" w:hanging="504"/>
      </w:pPr>
      <w:r>
        <w:rPr>
          <w:spacing w:val="-4"/>
        </w:rPr>
        <w:t>九、規劃多元宣導管道，強化人口販運相關業務承辦人員及外勞雇主</w:t>
      </w:r>
      <w:r>
        <w:t>參與多元文化認識、性別敏感度及反歧視教育。</w:t>
      </w:r>
    </w:p>
    <w:p w:rsidR="00932262" w:rsidRDefault="00556CC8">
      <w:pPr>
        <w:pStyle w:val="3"/>
        <w:ind w:left="741"/>
      </w:pPr>
      <w:r>
        <w:t>(勞青處、警察局、社會處、移民署、民政處、苗栗就業中心)</w:t>
      </w:r>
    </w:p>
    <w:p w:rsidR="00932262" w:rsidRDefault="00556CC8">
      <w:pPr>
        <w:pStyle w:val="a3"/>
        <w:spacing w:line="220" w:lineRule="auto"/>
        <w:ind w:left="684" w:right="175" w:hanging="504"/>
        <w:jc w:val="both"/>
        <w:rPr>
          <w:rFonts w:ascii="微軟正黑體" w:eastAsia="微軟正黑體"/>
          <w:b/>
        </w:rPr>
      </w:pPr>
      <w:r>
        <w:rPr>
          <w:spacing w:val="-4"/>
        </w:rPr>
        <w:t>十、對於移工提供相關法令與服務措施之教育宣導，增強其自我權益</w:t>
      </w:r>
      <w:r>
        <w:rPr>
          <w:spacing w:val="-2"/>
        </w:rPr>
        <w:t>保障意識，並加強宣導企業應雇用合法移工，重罰雇用非法移工</w:t>
      </w:r>
      <w:r>
        <w:t>之雇主。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勞青處、移民署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line="375" w:lineRule="exact"/>
        <w:ind w:left="180"/>
      </w:pPr>
      <w:r>
        <w:rPr>
          <w:spacing w:val="-2"/>
        </w:rPr>
        <w:t>十一、對於人口販運之被害人及受暴新住民，建構司法調查及檢警系</w:t>
      </w:r>
    </w:p>
    <w:p w:rsidR="00932262" w:rsidRDefault="00556CC8">
      <w:pPr>
        <w:pStyle w:val="a3"/>
        <w:spacing w:line="244" w:lineRule="auto"/>
        <w:ind w:left="684" w:right="176"/>
      </w:pPr>
      <w:r>
        <w:rPr>
          <w:spacing w:val="-2"/>
        </w:rPr>
        <w:t>統之友善環境，應依其需要提供司法協助，如通譯人員及社工陪</w:t>
      </w:r>
      <w:r>
        <w:t>同偵訊、安置保護等服務，並保障其權益。</w:t>
      </w:r>
    </w:p>
    <w:p w:rsidR="00932262" w:rsidRDefault="00556CC8">
      <w:pPr>
        <w:pStyle w:val="3"/>
        <w:spacing w:line="412" w:lineRule="exact"/>
        <w:ind w:left="741"/>
      </w:pPr>
      <w:r>
        <w:t>(警察局、勞青處、社會處、移民署)</w:t>
      </w:r>
    </w:p>
    <w:p w:rsidR="00932262" w:rsidRDefault="00556CC8">
      <w:pPr>
        <w:pStyle w:val="a3"/>
        <w:spacing w:line="381" w:lineRule="exact"/>
        <w:ind w:left="713" w:hanging="533"/>
      </w:pPr>
      <w:r>
        <w:rPr>
          <w:spacing w:val="-2"/>
        </w:rPr>
        <w:t>十二、針對社區治安死角加強巡邏與查報，提升各重要路口錄影監視</w:t>
      </w:r>
    </w:p>
    <w:p w:rsidR="00932262" w:rsidRDefault="00556CC8">
      <w:pPr>
        <w:spacing w:before="45" w:line="196" w:lineRule="auto"/>
        <w:ind w:left="713" w:right="171"/>
        <w:rPr>
          <w:rFonts w:ascii="微軟正黑體" w:eastAsia="微軟正黑體"/>
          <w:b/>
          <w:sz w:val="28"/>
        </w:rPr>
      </w:pPr>
      <w:r>
        <w:rPr>
          <w:spacing w:val="-3"/>
          <w:sz w:val="28"/>
        </w:rPr>
        <w:t>系統，發揮社區錄影監視系統之治安防護功能，藉以強化婦幼人</w:t>
      </w:r>
      <w:r>
        <w:rPr>
          <w:sz w:val="28"/>
        </w:rPr>
        <w:t>身安全維護。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警察局、民政處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before="5" w:line="244" w:lineRule="auto"/>
        <w:ind w:left="643" w:right="174" w:hanging="464"/>
        <w:jc w:val="both"/>
      </w:pPr>
      <w:r>
        <w:rPr>
          <w:spacing w:val="-3"/>
        </w:rPr>
        <w:t>十三、針對公共運輸、橋樑道路、公廁、公私立停車場、人行道、公</w:t>
      </w:r>
      <w:r>
        <w:t>園綠地、圖書館等基礎公共建設，規劃相關安全措施，注意性別影響差異，應有燈光、動線與安全配備，確保兒童與婦女人身安</w:t>
      </w:r>
    </w:p>
    <w:p w:rsidR="00932262" w:rsidRDefault="00556CC8">
      <w:pPr>
        <w:pStyle w:val="3"/>
        <w:spacing w:line="414" w:lineRule="exact"/>
        <w:ind w:left="643"/>
      </w:pPr>
      <w:r>
        <w:rPr>
          <w:rFonts w:ascii="細明體" w:eastAsia="細明體" w:hint="eastAsia"/>
          <w:b w:val="0"/>
        </w:rPr>
        <w:t>全。</w:t>
      </w:r>
      <w:r>
        <w:t>(工務處、工商處、水利處、教育處)</w:t>
      </w:r>
    </w:p>
    <w:p w:rsidR="00932262" w:rsidRDefault="00556CC8">
      <w:pPr>
        <w:spacing w:before="40" w:line="196" w:lineRule="auto"/>
        <w:ind w:left="643" w:right="107" w:hanging="464"/>
        <w:jc w:val="both"/>
        <w:rPr>
          <w:rFonts w:ascii="微軟正黑體" w:eastAsia="微軟正黑體"/>
          <w:b/>
          <w:sz w:val="28"/>
        </w:rPr>
      </w:pPr>
      <w:r>
        <w:rPr>
          <w:spacing w:val="-6"/>
          <w:sz w:val="28"/>
        </w:rPr>
        <w:t xml:space="preserve">十四、配合行政院性平處辦理 </w:t>
      </w:r>
      <w:r>
        <w:rPr>
          <w:rFonts w:ascii="細明體_HKSCS" w:eastAsia="細明體_HKSCS" w:hint="eastAsia"/>
          <w:spacing w:val="-1"/>
          <w:sz w:val="28"/>
        </w:rPr>
        <w:t>CEDAW</w:t>
      </w:r>
      <w:r>
        <w:rPr>
          <w:rFonts w:ascii="細明體_HKSCS" w:eastAsia="細明體_HKSCS" w:hint="eastAsia"/>
          <w:spacing w:val="-72"/>
          <w:sz w:val="28"/>
        </w:rPr>
        <w:t xml:space="preserve"> </w:t>
      </w:r>
      <w:r>
        <w:rPr>
          <w:spacing w:val="-1"/>
          <w:sz w:val="28"/>
        </w:rPr>
        <w:t>一般性建議法規檢視進度報告。</w:t>
      </w:r>
      <w:r>
        <w:rPr>
          <w:rFonts w:ascii="微軟正黑體" w:eastAsia="微軟正黑體" w:hint="eastAsia"/>
          <w:w w:val="115"/>
          <w:sz w:val="28"/>
        </w:rPr>
        <w:t xml:space="preserve"> </w:t>
      </w:r>
      <w:r>
        <w:rPr>
          <w:rFonts w:ascii="微軟正黑體" w:eastAsia="微軟正黑體" w:hint="eastAsia"/>
          <w:b/>
          <w:w w:val="11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社會處、行政處法制科</w:t>
      </w:r>
      <w:r>
        <w:rPr>
          <w:rFonts w:ascii="微軟正黑體" w:eastAsia="微軟正黑體" w:hint="eastAsia"/>
          <w:b/>
          <w:w w:val="115"/>
          <w:sz w:val="28"/>
        </w:rPr>
        <w:t>)</w:t>
      </w:r>
    </w:p>
    <w:p w:rsidR="00932262" w:rsidRDefault="00556CC8">
      <w:pPr>
        <w:pStyle w:val="a3"/>
        <w:spacing w:before="5"/>
        <w:ind w:left="180"/>
      </w:pPr>
      <w:r>
        <w:rPr>
          <w:spacing w:val="-8"/>
        </w:rPr>
        <w:t xml:space="preserve">十五、對所屬公務員或民眾辦理 </w:t>
      </w:r>
      <w:r>
        <w:rPr>
          <w:rFonts w:ascii="細明體_HKSCS" w:eastAsia="細明體_HKSCS" w:hint="eastAsia"/>
          <w:spacing w:val="-3"/>
        </w:rPr>
        <w:t>CEDAW</w:t>
      </w:r>
      <w:r>
        <w:rPr>
          <w:rFonts w:ascii="細明體_HKSCS" w:eastAsia="細明體_HKSCS" w:hint="eastAsia"/>
          <w:spacing w:val="-72"/>
        </w:rPr>
        <w:t xml:space="preserve"> </w:t>
      </w:r>
      <w:r>
        <w:rPr>
          <w:spacing w:val="-3"/>
        </w:rPr>
        <w:t>相關宣導活動或研習，每年度</w:t>
      </w:r>
    </w:p>
    <w:p w:rsidR="00932262" w:rsidRDefault="00932262">
      <w:pPr>
        <w:sectPr w:rsidR="00932262">
          <w:pgSz w:w="11910" w:h="16840"/>
          <w:pgMar w:top="1440" w:right="1620" w:bottom="1420" w:left="1620" w:header="0" w:footer="1239" w:gutter="0"/>
          <w:cols w:space="720"/>
        </w:sectPr>
      </w:pPr>
    </w:p>
    <w:p w:rsidR="00932262" w:rsidRDefault="00556CC8">
      <w:pPr>
        <w:spacing w:before="76" w:line="192" w:lineRule="auto"/>
        <w:ind w:left="713" w:right="214"/>
        <w:jc w:val="both"/>
        <w:rPr>
          <w:rFonts w:ascii="微軟正黑體" w:eastAsia="微軟正黑體"/>
          <w:b/>
          <w:sz w:val="28"/>
        </w:rPr>
      </w:pPr>
      <w:r>
        <w:rPr>
          <w:rFonts w:ascii="細明體_HKSCS" w:eastAsia="細明體_HKSCS" w:hint="eastAsia"/>
          <w:sz w:val="28"/>
        </w:rPr>
        <w:lastRenderedPageBreak/>
        <w:t>1-2</w:t>
      </w:r>
      <w:r>
        <w:rPr>
          <w:rFonts w:ascii="細明體_HKSCS" w:eastAsia="細明體_HKSCS" w:hint="eastAsia"/>
          <w:spacing w:val="-71"/>
          <w:sz w:val="28"/>
        </w:rPr>
        <w:t xml:space="preserve"> </w:t>
      </w:r>
      <w:r>
        <w:rPr>
          <w:spacing w:val="8"/>
          <w:sz w:val="28"/>
        </w:rPr>
        <w:t>場次，需有明確的</w:t>
      </w:r>
      <w:r>
        <w:rPr>
          <w:rFonts w:ascii="細明體_HKSCS" w:eastAsia="細明體_HKSCS" w:hint="eastAsia"/>
          <w:sz w:val="28"/>
        </w:rPr>
        <w:t>CEDAW</w:t>
      </w:r>
      <w:r>
        <w:rPr>
          <w:rFonts w:ascii="細明體_HKSCS" w:eastAsia="細明體_HKSCS" w:hint="eastAsia"/>
          <w:spacing w:val="-70"/>
          <w:sz w:val="28"/>
        </w:rPr>
        <w:t xml:space="preserve"> </w:t>
      </w:r>
      <w:r>
        <w:rPr>
          <w:spacing w:val="-7"/>
          <w:sz w:val="28"/>
        </w:rPr>
        <w:t xml:space="preserve">主題，並至少深入講解 </w:t>
      </w:r>
      <w:r>
        <w:rPr>
          <w:rFonts w:ascii="細明體_HKSCS" w:eastAsia="細明體_HKSCS" w:hint="eastAsia"/>
          <w:sz w:val="28"/>
        </w:rPr>
        <w:t>20</w:t>
      </w:r>
      <w:r>
        <w:rPr>
          <w:rFonts w:ascii="細明體_HKSCS" w:eastAsia="細明體_HKSCS" w:hint="eastAsia"/>
          <w:spacing w:val="-70"/>
          <w:sz w:val="28"/>
        </w:rPr>
        <w:t xml:space="preserve"> </w:t>
      </w:r>
      <w:r>
        <w:rPr>
          <w:sz w:val="28"/>
        </w:rPr>
        <w:t>分鐘。</w:t>
      </w:r>
      <w:r>
        <w:rPr>
          <w:rFonts w:ascii="微軟正黑體" w:eastAsia="微軟正黑體" w:hint="eastAsia"/>
          <w:b/>
          <w:w w:val="11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農業處、社會處、人事處、勞青處、財政處、教育處、原民中心、衛生局、長照中心、民政處、工商處</w:t>
      </w:r>
      <w:r>
        <w:rPr>
          <w:rFonts w:ascii="微軟正黑體" w:eastAsia="微軟正黑體" w:hint="eastAsia"/>
          <w:b/>
          <w:w w:val="115"/>
          <w:sz w:val="28"/>
        </w:rPr>
        <w:t>)</w:t>
      </w:r>
    </w:p>
    <w:p w:rsidR="00932262" w:rsidRDefault="00932262">
      <w:pPr>
        <w:spacing w:line="192" w:lineRule="auto"/>
        <w:jc w:val="both"/>
        <w:rPr>
          <w:rFonts w:ascii="微軟正黑體" w:eastAsia="微軟正黑體"/>
          <w:sz w:val="28"/>
        </w:rPr>
        <w:sectPr w:rsidR="00932262">
          <w:pgSz w:w="11910" w:h="16840"/>
          <w:pgMar w:top="1440" w:right="1620" w:bottom="1420" w:left="1620" w:header="0" w:footer="1239" w:gutter="0"/>
          <w:cols w:space="720"/>
        </w:sectPr>
      </w:pPr>
    </w:p>
    <w:p w:rsidR="00932262" w:rsidRDefault="00932262">
      <w:pPr>
        <w:pStyle w:val="a3"/>
        <w:rPr>
          <w:rFonts w:ascii="微軟正黑體"/>
          <w:b/>
        </w:rPr>
      </w:pPr>
    </w:p>
    <w:p w:rsidR="00932262" w:rsidRDefault="00932262">
      <w:pPr>
        <w:pStyle w:val="a3"/>
        <w:rPr>
          <w:rFonts w:ascii="微軟正黑體"/>
          <w:b/>
          <w:sz w:val="17"/>
        </w:rPr>
      </w:pPr>
    </w:p>
    <w:p w:rsidR="00932262" w:rsidRDefault="00556CC8">
      <w:pPr>
        <w:ind w:left="180"/>
        <w:rPr>
          <w:rFonts w:ascii="微軟正黑體" w:eastAsia="微軟正黑體"/>
          <w:b/>
          <w:sz w:val="28"/>
        </w:rPr>
      </w:pPr>
      <w:r>
        <w:rPr>
          <w:rFonts w:ascii="微軟正黑體" w:eastAsia="微軟正黑體" w:hint="eastAsia"/>
          <w:b/>
          <w:sz w:val="28"/>
        </w:rPr>
        <w:t>壹、政策內涵</w:t>
      </w:r>
    </w:p>
    <w:p w:rsidR="00932262" w:rsidRDefault="00556CC8">
      <w:pPr>
        <w:pStyle w:val="1"/>
        <w:spacing w:line="490" w:lineRule="exact"/>
        <w:ind w:right="2514"/>
      </w:pPr>
      <w:r>
        <w:rPr>
          <w:b w:val="0"/>
        </w:rPr>
        <w:br w:type="column"/>
      </w:r>
      <w:r>
        <w:t>苗栗縣性別平等政策</w:t>
      </w:r>
    </w:p>
    <w:p w:rsidR="00932262" w:rsidRDefault="00556CC8">
      <w:pPr>
        <w:pStyle w:val="2"/>
        <w:spacing w:line="474" w:lineRule="exact"/>
        <w:ind w:right="2514"/>
      </w:pPr>
      <w:r>
        <w:t>健康、醫療與照顧</w:t>
      </w:r>
    </w:p>
    <w:p w:rsidR="00932262" w:rsidRDefault="00932262">
      <w:pPr>
        <w:spacing w:line="474" w:lineRule="exact"/>
        <w:sectPr w:rsidR="00932262">
          <w:pgSz w:w="11910" w:h="16840"/>
          <w:pgMar w:top="1340" w:right="1620" w:bottom="1420" w:left="1620" w:header="0" w:footer="1239" w:gutter="0"/>
          <w:cols w:num="2" w:space="720" w:equalWidth="0">
            <w:col w:w="1906" w:space="444"/>
            <w:col w:w="6320"/>
          </w:cols>
        </w:sectPr>
      </w:pPr>
    </w:p>
    <w:p w:rsidR="00932262" w:rsidRDefault="00556CC8">
      <w:pPr>
        <w:pStyle w:val="a3"/>
        <w:spacing w:line="370" w:lineRule="exact"/>
        <w:ind w:left="180"/>
      </w:pPr>
      <w:r>
        <w:t>一、重視婦女健康人權，制定具性別意識與健康公平之政策。</w:t>
      </w:r>
    </w:p>
    <w:p w:rsidR="00932262" w:rsidRDefault="00556CC8">
      <w:pPr>
        <w:pStyle w:val="a3"/>
        <w:spacing w:before="9"/>
        <w:ind w:left="180"/>
      </w:pPr>
      <w:r>
        <w:t>二、持續推動性別友善之醫療與照顧環境。</w:t>
      </w:r>
    </w:p>
    <w:p w:rsidR="00932262" w:rsidRDefault="00556CC8">
      <w:pPr>
        <w:spacing w:before="7" w:line="434" w:lineRule="auto"/>
        <w:ind w:left="180" w:right="2603"/>
        <w:rPr>
          <w:rFonts w:ascii="微軟正黑體" w:eastAsia="微軟正黑體"/>
          <w:b/>
          <w:sz w:val="28"/>
        </w:rPr>
      </w:pPr>
      <w:r>
        <w:rPr>
          <w:spacing w:val="-1"/>
          <w:sz w:val="28"/>
        </w:rPr>
        <w:t>三、消弭性別角色刻板印象對身心健康的影響。</w:t>
      </w:r>
      <w:r>
        <w:rPr>
          <w:rFonts w:ascii="微軟正黑體" w:eastAsia="微軟正黑體" w:hint="eastAsia"/>
          <w:b/>
          <w:sz w:val="28"/>
        </w:rPr>
        <w:t>貳、參與單位</w:t>
      </w:r>
    </w:p>
    <w:p w:rsidR="00932262" w:rsidRDefault="00556CC8">
      <w:pPr>
        <w:pStyle w:val="a3"/>
        <w:spacing w:line="352" w:lineRule="exact"/>
        <w:ind w:left="180"/>
      </w:pPr>
      <w:r>
        <w:rPr>
          <w:spacing w:val="-2"/>
        </w:rPr>
        <w:t>衛生局</w:t>
      </w:r>
      <w:r>
        <w:rPr>
          <w:rFonts w:ascii="細明體_HKSCS" w:eastAsia="細明體_HKSCS" w:hint="eastAsia"/>
          <w:spacing w:val="-2"/>
        </w:rPr>
        <w:t>(</w:t>
      </w:r>
      <w:r>
        <w:rPr>
          <w:spacing w:val="-1"/>
        </w:rPr>
        <w:t>主責局處</w:t>
      </w:r>
      <w:r>
        <w:rPr>
          <w:rFonts w:ascii="細明體_HKSCS" w:eastAsia="細明體_HKSCS" w:hint="eastAsia"/>
          <w:spacing w:val="-1"/>
        </w:rPr>
        <w:t>)</w:t>
      </w:r>
      <w:r>
        <w:rPr>
          <w:spacing w:val="-1"/>
        </w:rPr>
        <w:t>、教育處、社會處、長期照護管理中心、勞青處、</w:t>
      </w:r>
    </w:p>
    <w:p w:rsidR="00932262" w:rsidRDefault="00556CC8">
      <w:pPr>
        <w:pStyle w:val="a3"/>
        <w:spacing w:before="10"/>
        <w:ind w:left="180"/>
      </w:pPr>
      <w:r>
        <w:rPr>
          <w:spacing w:val="-1"/>
        </w:rPr>
        <w:t>原民中心、毒品防制暨心理衛生中心</w:t>
      </w:r>
    </w:p>
    <w:p w:rsidR="00932262" w:rsidRDefault="00932262">
      <w:pPr>
        <w:pStyle w:val="a3"/>
        <w:spacing w:before="7"/>
        <w:rPr>
          <w:sz w:val="22"/>
        </w:rPr>
      </w:pPr>
    </w:p>
    <w:p w:rsidR="00932262" w:rsidRDefault="00556CC8">
      <w:pPr>
        <w:pStyle w:val="3"/>
        <w:spacing w:line="504" w:lineRule="exact"/>
      </w:pPr>
      <w:r>
        <w:t>參、具體行動措施</w:t>
      </w:r>
    </w:p>
    <w:p w:rsidR="00932262" w:rsidRPr="004A0D7B" w:rsidRDefault="00556CC8">
      <w:pPr>
        <w:pStyle w:val="a3"/>
        <w:spacing w:line="244" w:lineRule="auto"/>
        <w:ind w:left="739" w:right="363" w:hanging="560"/>
      </w:pPr>
      <w:r w:rsidRPr="00EE765A">
        <w:t>一、</w:t>
      </w:r>
      <w:r w:rsidRPr="004A0D7B">
        <w:t>依據不同地區及族群女性之健康需求，規劃符合具性別觀點、                                                                                                       自主性及可近性之健康促進策略。</w:t>
      </w:r>
    </w:p>
    <w:p w:rsidR="00932262" w:rsidRDefault="00556CC8">
      <w:pPr>
        <w:pStyle w:val="3"/>
        <w:spacing w:line="412" w:lineRule="exact"/>
        <w:ind w:left="741"/>
      </w:pPr>
      <w:r>
        <w:t>(衛生局、原民中心、教育處、長照中心、社會處)</w:t>
      </w:r>
    </w:p>
    <w:p w:rsidR="00932262" w:rsidRDefault="00556CC8">
      <w:pPr>
        <w:pStyle w:val="a3"/>
        <w:spacing w:line="244" w:lineRule="auto"/>
        <w:ind w:left="746" w:right="171" w:hanging="567"/>
        <w:jc w:val="both"/>
      </w:pPr>
      <w:r>
        <w:rPr>
          <w:spacing w:val="-3"/>
        </w:rPr>
        <w:t>二、結合衛生醫療系統、社區及民間資源，針對不同性別、年齡、族</w:t>
      </w:r>
      <w:r>
        <w:rPr>
          <w:spacing w:val="-4"/>
        </w:rPr>
        <w:t>群、地區、身心障礙群體之需求，推展均衡飲食、健康體位及運動、心理衛生等多元化健康醫療相關教育、服務及資訊，建立多元化女性健康諮詢服務管道，並提升女性自我照護的知能，以達</w:t>
      </w:r>
    </w:p>
    <w:p w:rsidR="00932262" w:rsidRDefault="00556CC8">
      <w:pPr>
        <w:spacing w:line="187" w:lineRule="auto"/>
        <w:ind w:left="746" w:right="212"/>
        <w:rPr>
          <w:rFonts w:ascii="微軟正黑體" w:eastAsia="微軟正黑體"/>
          <w:b/>
          <w:sz w:val="28"/>
        </w:rPr>
      </w:pPr>
      <w:r>
        <w:rPr>
          <w:sz w:val="28"/>
        </w:rPr>
        <w:t>延緩老化及健康老化的目標。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衛生局、社會處、長照中心、原民中心、教育處、毒品防制暨心理衛生中心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Default="00556CC8">
      <w:pPr>
        <w:pStyle w:val="a3"/>
        <w:spacing w:line="244" w:lineRule="auto"/>
        <w:ind w:left="713" w:right="106" w:hanging="533"/>
        <w:jc w:val="both"/>
      </w:pPr>
      <w:r>
        <w:rPr>
          <w:spacing w:val="-2"/>
        </w:rPr>
        <w:t>三、強化建置健康醫療之性別統計指標項目，作為研擬相關政策、計</w:t>
      </w:r>
      <w:r>
        <w:rPr>
          <w:spacing w:val="-1"/>
        </w:rPr>
        <w:t>畫、方案之依據，確保健康政策回應性別統計發現的性別不平等</w:t>
      </w:r>
      <w:r>
        <w:rPr>
          <w:spacing w:val="-20"/>
        </w:rPr>
        <w:t>問題，並定期檢討，期使各項政策、計畫、方案具有性別敏感度。</w:t>
      </w:r>
    </w:p>
    <w:p w:rsidR="00932262" w:rsidRDefault="00556CC8">
      <w:pPr>
        <w:pStyle w:val="3"/>
        <w:spacing w:line="412" w:lineRule="exact"/>
        <w:ind w:left="713"/>
      </w:pPr>
      <w:r>
        <w:t>(衛生局、長照中心、原民中心)</w:t>
      </w:r>
    </w:p>
    <w:p w:rsidR="00932262" w:rsidRDefault="00556CC8">
      <w:pPr>
        <w:pStyle w:val="a3"/>
        <w:spacing w:line="244" w:lineRule="auto"/>
        <w:ind w:left="713" w:right="175" w:hanging="533"/>
      </w:pPr>
      <w:r>
        <w:rPr>
          <w:spacing w:val="-4"/>
        </w:rPr>
        <w:t>四、培力地方婦女團體或社區團體，使其具備健康醫療與照顧議題之</w:t>
      </w:r>
      <w:r>
        <w:t>性別視角，積極參與監督地方婦女健康政策之發展。</w:t>
      </w:r>
    </w:p>
    <w:p w:rsidR="00932262" w:rsidRDefault="00556CC8">
      <w:pPr>
        <w:pStyle w:val="3"/>
        <w:spacing w:line="414" w:lineRule="exact"/>
        <w:ind w:left="739"/>
      </w:pPr>
      <w:r>
        <w:rPr>
          <w:w w:val="105"/>
        </w:rPr>
        <w:t>(衛生局、社會處)</w:t>
      </w:r>
    </w:p>
    <w:p w:rsidR="00932262" w:rsidRDefault="00556CC8">
      <w:pPr>
        <w:pStyle w:val="a3"/>
        <w:spacing w:line="244" w:lineRule="auto"/>
        <w:ind w:left="655" w:right="176" w:hanging="476"/>
        <w:jc w:val="both"/>
      </w:pPr>
      <w:r>
        <w:rPr>
          <w:spacing w:val="-3"/>
        </w:rPr>
        <w:t>五、針對長期照顧需求的性別差異、城鄉和部落需求，建立老人及長</w:t>
      </w:r>
      <w:r>
        <w:rPr>
          <w:spacing w:val="-1"/>
        </w:rPr>
        <w:t>期病人之照護體系，發展適切可近之策略，朝向社區為服務提供</w:t>
      </w:r>
      <w:r>
        <w:t>單位之目標邁進。</w:t>
      </w:r>
    </w:p>
    <w:p w:rsidR="00932262" w:rsidRDefault="00556CC8">
      <w:pPr>
        <w:pStyle w:val="3"/>
        <w:ind w:left="600"/>
      </w:pPr>
      <w:r>
        <w:t>(長照中心、社會處、原民中心)</w:t>
      </w:r>
    </w:p>
    <w:p w:rsidR="00932262" w:rsidRDefault="00556CC8">
      <w:pPr>
        <w:pStyle w:val="a3"/>
        <w:spacing w:line="381" w:lineRule="exact"/>
        <w:ind w:left="180"/>
      </w:pPr>
      <w:r>
        <w:rPr>
          <w:spacing w:val="-2"/>
        </w:rPr>
        <w:t>六、推動長期照顧政策及措施，保障受照顧者與家庭照顧者之權益，</w:t>
      </w:r>
    </w:p>
    <w:p w:rsidR="00932262" w:rsidRDefault="00932262">
      <w:pPr>
        <w:spacing w:line="381" w:lineRule="exact"/>
        <w:sectPr w:rsidR="00932262">
          <w:type w:val="continuous"/>
          <w:pgSz w:w="11910" w:h="16840"/>
          <w:pgMar w:top="1580" w:right="1620" w:bottom="1420" w:left="1620" w:header="0" w:footer="1239" w:gutter="0"/>
          <w:cols w:space="720"/>
        </w:sectPr>
      </w:pPr>
    </w:p>
    <w:p w:rsidR="00932262" w:rsidRDefault="00556CC8">
      <w:pPr>
        <w:pStyle w:val="a3"/>
        <w:spacing w:before="20" w:line="244" w:lineRule="auto"/>
        <w:ind w:left="713" w:right="173"/>
      </w:pPr>
      <w:r>
        <w:rPr>
          <w:spacing w:val="-3"/>
        </w:rPr>
        <w:lastRenderedPageBreak/>
        <w:t>建立家庭支持系統，提供照顧者相關教育、培力、諮商、輔導及</w:t>
      </w:r>
      <w:r>
        <w:t>喘息服務等支持性措施，以減輕家庭照顧者的身心壓力。</w:t>
      </w:r>
    </w:p>
    <w:p w:rsidR="00932262" w:rsidRDefault="00556CC8">
      <w:pPr>
        <w:pStyle w:val="3"/>
        <w:spacing w:line="412" w:lineRule="exact"/>
        <w:ind w:left="739"/>
      </w:pPr>
      <w:r>
        <w:t>(長期照護管理中心、社會處)</w:t>
      </w:r>
    </w:p>
    <w:p w:rsidR="00932262" w:rsidRDefault="00556CC8">
      <w:pPr>
        <w:pStyle w:val="a3"/>
        <w:spacing w:line="244" w:lineRule="auto"/>
        <w:ind w:left="698" w:right="175" w:hanging="519"/>
      </w:pPr>
      <w:r>
        <w:rPr>
          <w:spacing w:val="-4"/>
        </w:rPr>
        <w:t>七、加強培訓居家照顧人員，補充高齡化社會所需之長期照顧服務人</w:t>
      </w:r>
      <w:r>
        <w:t>力，訓練照顧服務人員具備性別敏感度。</w:t>
      </w:r>
    </w:p>
    <w:p w:rsidR="00932262" w:rsidRDefault="00556CC8">
      <w:pPr>
        <w:pStyle w:val="3"/>
        <w:spacing w:line="412" w:lineRule="exact"/>
        <w:ind w:left="739"/>
      </w:pPr>
      <w:r>
        <w:t>(長期照護管理中心、原民中心、勞青處)</w:t>
      </w:r>
    </w:p>
    <w:p w:rsidR="00932262" w:rsidRDefault="00556CC8">
      <w:pPr>
        <w:pStyle w:val="a3"/>
        <w:spacing w:line="244" w:lineRule="auto"/>
        <w:ind w:left="713" w:right="178" w:hanging="533"/>
      </w:pPr>
      <w:r>
        <w:rPr>
          <w:spacing w:val="-4"/>
        </w:rPr>
        <w:t>八、建立社區照顧關懷據點、日間托老服務及日間照顧中心，落實在</w:t>
      </w:r>
      <w:r>
        <w:t>地老化的政策，推動友善關懷老人服務方案，建構有利老人健康、安全與活動的友善社會，並強化國人自我健康管理意識。</w:t>
      </w:r>
    </w:p>
    <w:p w:rsidR="00932262" w:rsidRDefault="00556CC8">
      <w:pPr>
        <w:pStyle w:val="3"/>
        <w:spacing w:line="414" w:lineRule="exact"/>
        <w:ind w:left="739"/>
      </w:pPr>
      <w:r>
        <w:t>(社會處、長照中心、衛生局、教育處、原民中心)</w:t>
      </w:r>
    </w:p>
    <w:p w:rsidR="00932262" w:rsidRDefault="00556CC8">
      <w:pPr>
        <w:pStyle w:val="a3"/>
        <w:spacing w:line="218" w:lineRule="auto"/>
        <w:ind w:left="655" w:right="173" w:hanging="476"/>
        <w:jc w:val="both"/>
        <w:rPr>
          <w:rFonts w:ascii="微軟正黑體" w:eastAsia="微軟正黑體"/>
          <w:b/>
        </w:rPr>
      </w:pPr>
      <w:r>
        <w:rPr>
          <w:spacing w:val="-3"/>
        </w:rPr>
        <w:t>九、辦理各類醫事</w:t>
      </w:r>
      <w:r>
        <w:rPr>
          <w:rFonts w:ascii="細明體_HKSCS" w:eastAsia="細明體_HKSCS" w:hint="eastAsia"/>
          <w:spacing w:val="-3"/>
        </w:rPr>
        <w:t>/</w:t>
      </w:r>
      <w:r>
        <w:rPr>
          <w:spacing w:val="-3"/>
        </w:rPr>
        <w:t>健康</w:t>
      </w:r>
      <w:r>
        <w:rPr>
          <w:rFonts w:ascii="細明體_HKSCS" w:eastAsia="細明體_HKSCS" w:hint="eastAsia"/>
          <w:spacing w:val="-3"/>
        </w:rPr>
        <w:t>/</w:t>
      </w:r>
      <w:r>
        <w:rPr>
          <w:spacing w:val="-3"/>
        </w:rPr>
        <w:t>照顧人員繼續教育之性別相關訓練課程，持</w:t>
      </w:r>
      <w:r>
        <w:rPr>
          <w:spacing w:val="-1"/>
        </w:rPr>
        <w:t>續提升性別敏感度，破除性別刻板印象，尊重多元性別價值，營</w:t>
      </w:r>
      <w:r>
        <w:t>造性別友善環境。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衛生局、長照中心、社會處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before="12" w:line="218" w:lineRule="auto"/>
        <w:ind w:left="655" w:right="109" w:hanging="476"/>
        <w:jc w:val="both"/>
        <w:rPr>
          <w:rFonts w:ascii="微軟正黑體" w:eastAsia="微軟正黑體"/>
          <w:b/>
        </w:rPr>
      </w:pPr>
      <w:r>
        <w:rPr>
          <w:spacing w:val="-1"/>
        </w:rPr>
        <w:t>十、加強於社區培訓具性別敏感度及多元文化觀點之醫療照護人力，</w:t>
      </w:r>
      <w:r>
        <w:rPr>
          <w:spacing w:val="-138"/>
        </w:rPr>
        <w:t xml:space="preserve"> </w:t>
      </w:r>
      <w:r>
        <w:t>補充高齡化社會所需之長期照顧服務人力，並促進男性參與照顧服務，消除職場性別分流。</w:t>
      </w:r>
      <w:r>
        <w:rPr>
          <w:rFonts w:ascii="微軟正黑體" w:eastAsia="微軟正黑體" w:hint="eastAsia"/>
          <w:b/>
          <w:w w:val="125"/>
        </w:rPr>
        <w:t>(</w:t>
      </w:r>
      <w:r>
        <w:rPr>
          <w:rFonts w:ascii="微軟正黑體" w:eastAsia="微軟正黑體" w:hint="eastAsia"/>
          <w:b/>
        </w:rPr>
        <w:t>衛生局、長照中心</w:t>
      </w:r>
      <w:r>
        <w:rPr>
          <w:rFonts w:ascii="微軟正黑體" w:eastAsia="微軟正黑體" w:hint="eastAsia"/>
          <w:b/>
          <w:w w:val="125"/>
        </w:rPr>
        <w:t>)</w:t>
      </w:r>
    </w:p>
    <w:p w:rsidR="00932262" w:rsidRDefault="00556CC8">
      <w:pPr>
        <w:pStyle w:val="a3"/>
        <w:spacing w:line="244" w:lineRule="auto"/>
        <w:ind w:left="684" w:right="175" w:hanging="504"/>
        <w:jc w:val="both"/>
      </w:pPr>
      <w:r>
        <w:rPr>
          <w:spacing w:val="-4"/>
        </w:rPr>
        <w:t>十一、連結教育單位、社區及醫療服務系統，加強推動青少男女相關</w:t>
      </w:r>
      <w:r>
        <w:rPr>
          <w:spacing w:val="-2"/>
        </w:rPr>
        <w:t>之性教育、生育和保健服務措施，加強兩性身體發育、安全性行</w:t>
      </w:r>
      <w:r>
        <w:t>為及未婚懷孕之相關教育和心理支持與健康諮詢。</w:t>
      </w:r>
    </w:p>
    <w:p w:rsidR="00932262" w:rsidRDefault="00556CC8">
      <w:pPr>
        <w:pStyle w:val="3"/>
        <w:spacing w:line="412" w:lineRule="exact"/>
        <w:ind w:left="670"/>
      </w:pPr>
      <w:r>
        <w:t>(衛生局、教育處、原民中心、社會處)</w:t>
      </w:r>
    </w:p>
    <w:p w:rsidR="00932262" w:rsidRDefault="00556CC8">
      <w:pPr>
        <w:pStyle w:val="a3"/>
        <w:spacing w:line="244" w:lineRule="auto"/>
        <w:ind w:left="684" w:right="175" w:hanging="504"/>
      </w:pPr>
      <w:r>
        <w:rPr>
          <w:spacing w:val="-4"/>
        </w:rPr>
        <w:t>十二、倡議性別平等觀念，定期檢討新生兒出生性別比例失衡之因應</w:t>
      </w:r>
      <w:r>
        <w:t>策略與成效分析，並宣導禁止性別鑑定與精蟲分離術。</w:t>
      </w:r>
    </w:p>
    <w:p w:rsidR="00932262" w:rsidRDefault="00556CC8">
      <w:pPr>
        <w:pStyle w:val="3"/>
        <w:ind w:left="739"/>
      </w:pPr>
      <w:r>
        <w:rPr>
          <w:w w:val="110"/>
        </w:rPr>
        <w:t>(衛生局)</w:t>
      </w:r>
    </w:p>
    <w:p w:rsidR="00932262" w:rsidRDefault="00556CC8">
      <w:pPr>
        <w:spacing w:before="26" w:line="192" w:lineRule="auto"/>
        <w:ind w:left="684" w:right="174" w:hanging="504"/>
        <w:jc w:val="both"/>
        <w:rPr>
          <w:rFonts w:ascii="微軟正黑體" w:eastAsia="微軟正黑體"/>
          <w:b/>
          <w:sz w:val="28"/>
        </w:rPr>
      </w:pPr>
      <w:r>
        <w:rPr>
          <w:spacing w:val="-4"/>
          <w:sz w:val="28"/>
        </w:rPr>
        <w:t>十三、母嬰親善政策應尊重女性身體自主權，並加強伴侶之生育照顧</w:t>
      </w:r>
      <w:r>
        <w:rPr>
          <w:sz w:val="28"/>
        </w:rPr>
        <w:t>責任，減緩女性承擔家庭照顧角色壓力。</w:t>
      </w:r>
      <w:r>
        <w:rPr>
          <w:rFonts w:ascii="微軟正黑體" w:eastAsia="微軟正黑體" w:hint="eastAsia"/>
          <w:b/>
          <w:w w:val="125"/>
          <w:sz w:val="28"/>
        </w:rPr>
        <w:t>(</w:t>
      </w:r>
      <w:r>
        <w:rPr>
          <w:rFonts w:ascii="微軟正黑體" w:eastAsia="微軟正黑體" w:hint="eastAsia"/>
          <w:b/>
          <w:sz w:val="28"/>
        </w:rPr>
        <w:t>衛生局、教育處、勞青處、社會處、原民中心</w:t>
      </w:r>
      <w:r>
        <w:rPr>
          <w:rFonts w:ascii="微軟正黑體" w:eastAsia="微軟正黑體" w:hint="eastAsia"/>
          <w:b/>
          <w:w w:val="125"/>
          <w:sz w:val="28"/>
        </w:rPr>
        <w:t>)</w:t>
      </w:r>
    </w:p>
    <w:p w:rsidR="00932262" w:rsidRPr="00EE765A" w:rsidRDefault="00556CC8">
      <w:pPr>
        <w:pStyle w:val="a3"/>
        <w:spacing w:before="55" w:line="199" w:lineRule="auto"/>
        <w:ind w:left="713" w:right="178" w:hanging="533"/>
        <w:rPr>
          <w:rFonts w:ascii="微軟正黑體" w:eastAsia="微軟正黑體"/>
          <w:b/>
        </w:rPr>
      </w:pPr>
      <w:r>
        <w:rPr>
          <w:spacing w:val="-4"/>
        </w:rPr>
        <w:t>十四、重視女性運動權益，研擬女性健康</w:t>
      </w:r>
      <w:r w:rsidRPr="00EE765A">
        <w:rPr>
          <w:spacing w:val="-4"/>
        </w:rPr>
        <w:t>體能促進計畫，並輔導各校</w:t>
      </w:r>
      <w:r w:rsidRPr="00EE765A">
        <w:t>女子運動團隊，推廣女性健康體位觀點。</w:t>
      </w:r>
      <w:r w:rsidRPr="00EE765A">
        <w:rPr>
          <w:rFonts w:ascii="微軟正黑體" w:eastAsia="微軟正黑體" w:hint="eastAsia"/>
          <w:b/>
          <w:w w:val="125"/>
          <w:u w:val="single" w:color="FF0000"/>
        </w:rPr>
        <w:t>(</w:t>
      </w:r>
      <w:r w:rsidRPr="00EE765A">
        <w:rPr>
          <w:rFonts w:ascii="微軟正黑體" w:eastAsia="微軟正黑體" w:hint="eastAsia"/>
          <w:b/>
          <w:u w:val="single" w:color="FF0000"/>
        </w:rPr>
        <w:t>教育處</w:t>
      </w:r>
      <w:r w:rsidRPr="00EE765A">
        <w:rPr>
          <w:rFonts w:ascii="微軟正黑體" w:eastAsia="微軟正黑體" w:hint="eastAsia"/>
          <w:b/>
          <w:w w:val="125"/>
          <w:u w:val="single" w:color="FF0000"/>
        </w:rPr>
        <w:t>)</w:t>
      </w:r>
    </w:p>
    <w:sectPr w:rsidR="00932262" w:rsidRPr="00EE765A">
      <w:pgSz w:w="11910" w:h="16840"/>
      <w:pgMar w:top="1440" w:right="1620" w:bottom="1420" w:left="162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93" w:rsidRDefault="00A23893">
      <w:r>
        <w:separator/>
      </w:r>
    </w:p>
  </w:endnote>
  <w:endnote w:type="continuationSeparator" w:id="0">
    <w:p w:rsidR="00A23893" w:rsidRDefault="00A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62" w:rsidRDefault="00E17E4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912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9766300</wp:posOffset>
              </wp:positionV>
              <wp:extent cx="89535" cy="1524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262" w:rsidRDefault="00556CC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4.15pt;margin-top:769pt;width:7.05pt;height:12pt;z-index:-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" filled="f" stroked="f">
              <v:textbox inset="0,0,0,0">
                <w:txbxContent>
                  <w:p w:rsidR="00932262" w:rsidRDefault="00556CC8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262" w:rsidRDefault="00E17E4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3424" behindDoc="1" locked="0" layoutInCell="1" allowOverlap="1">
              <wp:simplePos x="0" y="0"/>
              <wp:positionH relativeFrom="page">
                <wp:posOffset>3677920</wp:posOffset>
              </wp:positionH>
              <wp:positionV relativeFrom="page">
                <wp:posOffset>9766300</wp:posOffset>
              </wp:positionV>
              <wp:extent cx="217170" cy="1524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262" w:rsidRDefault="00556CC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89.6pt;margin-top:769pt;width:17.1pt;height:12pt;z-index:-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" filled="f" stroked="f">
              <v:textbox inset="0,0,0,0">
                <w:txbxContent>
                  <w:p w:rsidR="00932262" w:rsidRDefault="00556CC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93" w:rsidRDefault="00A23893">
      <w:r>
        <w:separator/>
      </w:r>
    </w:p>
  </w:footnote>
  <w:footnote w:type="continuationSeparator" w:id="0">
    <w:p w:rsidR="00A23893" w:rsidRDefault="00A2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62"/>
    <w:rsid w:val="001A3986"/>
    <w:rsid w:val="004A0D7B"/>
    <w:rsid w:val="00556CC8"/>
    <w:rsid w:val="00932262"/>
    <w:rsid w:val="00A23893"/>
    <w:rsid w:val="00AC6CCF"/>
    <w:rsid w:val="00D20C13"/>
    <w:rsid w:val="00E17E4D"/>
    <w:rsid w:val="00E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9BF04-D5B7-47EA-9952-59E82381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細明體" w:eastAsia="細明體" w:hAnsi="細明體" w:cs="細明體"/>
      <w:lang w:eastAsia="zh-TW"/>
    </w:rPr>
  </w:style>
  <w:style w:type="paragraph" w:styleId="1">
    <w:name w:val="heading 1"/>
    <w:basedOn w:val="a"/>
    <w:uiPriority w:val="9"/>
    <w:qFormat/>
    <w:pPr>
      <w:spacing w:line="604" w:lineRule="exact"/>
      <w:ind w:left="166" w:right="1234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25" w:right="1234"/>
      <w:jc w:val="center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line="413" w:lineRule="exact"/>
      <w:ind w:left="180"/>
      <w:outlineLvl w:val="2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771" w:lineRule="exact"/>
      <w:ind w:left="1234" w:right="1234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990</Words>
  <Characters>5645</Characters>
  <Application>Microsoft Office Word</Application>
  <DocSecurity>0</DocSecurity>
  <Lines>47</Lines>
  <Paragraphs>13</Paragraphs>
  <ScaleCrop>false</ScaleCrop>
  <Company>苗栗縣政府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171215</dc:creator>
  <cp:lastModifiedBy>詹雨涵</cp:lastModifiedBy>
  <cp:revision>2</cp:revision>
  <dcterms:created xsi:type="dcterms:W3CDTF">2022-03-22T05:17:00Z</dcterms:created>
  <dcterms:modified xsi:type="dcterms:W3CDTF">2022-03-22T05:17:00Z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